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A2" w:rsidRDefault="00DA35A2" w:rsidP="00DA35A2">
      <w:pPr>
        <w:pStyle w:val="titlep"/>
        <w:spacing w:before="0" w:after="0"/>
      </w:pPr>
      <w: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5"/>
        <w:gridCol w:w="7373"/>
      </w:tblGrid>
      <w:tr w:rsidR="00DA35A2" w:rsidTr="009D53A7">
        <w:tc>
          <w:tcPr>
            <w:tcW w:w="2290" w:type="dxa"/>
            <w:tcBorders>
              <w:bottom w:val="single" w:sz="4" w:space="0" w:color="auto"/>
            </w:tcBorders>
          </w:tcPr>
          <w:p w:rsidR="00DA35A2" w:rsidRPr="00141A43" w:rsidRDefault="00DA35A2" w:rsidP="009D53A7">
            <w:pPr>
              <w:pStyle w:val="newncpi"/>
              <w:ind w:left="-142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7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87C37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64" w:type="dxa"/>
            <w:vMerge w:val="restart"/>
          </w:tcPr>
          <w:p w:rsidR="00DA35A2" w:rsidRPr="00141A43" w:rsidRDefault="00DA35A2" w:rsidP="009D53A7">
            <w:pPr>
              <w:pStyle w:val="newncpi"/>
              <w:ind w:left="72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35A2" w:rsidTr="009D53A7">
        <w:tc>
          <w:tcPr>
            <w:tcW w:w="2290" w:type="dxa"/>
            <w:tcBorders>
              <w:top w:val="single" w:sz="4" w:space="0" w:color="auto"/>
            </w:tcBorders>
          </w:tcPr>
          <w:p w:rsidR="00DA35A2" w:rsidRPr="00141A43" w:rsidRDefault="00DA35A2" w:rsidP="009D53A7">
            <w:pPr>
              <w:pStyle w:val="newncpi0"/>
              <w:ind w:left="-142"/>
              <w:contextualSpacing/>
              <w:jc w:val="center"/>
              <w:rPr>
                <w:i/>
                <w:sz w:val="20"/>
                <w:szCs w:val="20"/>
              </w:rPr>
            </w:pPr>
            <w:r w:rsidRPr="00141A43">
              <w:rPr>
                <w:i/>
                <w:sz w:val="20"/>
                <w:szCs w:val="20"/>
              </w:rPr>
              <w:t>(число, месяц, год)</w:t>
            </w:r>
          </w:p>
        </w:tc>
        <w:tc>
          <w:tcPr>
            <w:tcW w:w="7564" w:type="dxa"/>
            <w:vMerge/>
          </w:tcPr>
          <w:p w:rsidR="00DA35A2" w:rsidRPr="00141A43" w:rsidRDefault="00DA35A2" w:rsidP="009D53A7">
            <w:pPr>
              <w:pStyle w:val="newncpi0"/>
              <w:ind w:left="720"/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A35A2" w:rsidRPr="008F3C2E" w:rsidRDefault="00DA35A2" w:rsidP="00DA35A2">
      <w:pPr>
        <w:pStyle w:val="newncpi"/>
        <w:ind w:firstLine="0"/>
        <w:jc w:val="center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8"/>
        <w:gridCol w:w="2062"/>
        <w:gridCol w:w="6548"/>
      </w:tblGrid>
      <w:tr w:rsidR="00DA35A2" w:rsidTr="009D53A7">
        <w:tc>
          <w:tcPr>
            <w:tcW w:w="3134" w:type="dxa"/>
            <w:gridSpan w:val="2"/>
          </w:tcPr>
          <w:p w:rsidR="00DA35A2" w:rsidRPr="00141A43" w:rsidRDefault="00DA35A2" w:rsidP="009D53A7">
            <w:pPr>
              <w:pStyle w:val="newncpi"/>
              <w:ind w:hanging="11"/>
              <w:contextualSpacing/>
              <w:jc w:val="center"/>
              <w:rPr>
                <w:sz w:val="28"/>
                <w:szCs w:val="28"/>
              </w:rPr>
            </w:pPr>
            <w:r w:rsidRPr="00141A43">
              <w:rPr>
                <w:sz w:val="28"/>
                <w:szCs w:val="28"/>
              </w:rPr>
              <w:t>Настоящим заявлением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DA35A2" w:rsidRPr="00141A43" w:rsidRDefault="00DA35A2" w:rsidP="009D53A7">
            <w:pPr>
              <w:pStyle w:val="newncpi"/>
              <w:ind w:left="-1427" w:hanging="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РУП «Минскэнерго»</w:t>
            </w:r>
          </w:p>
        </w:tc>
      </w:tr>
      <w:tr w:rsidR="00DA35A2" w:rsidTr="009D53A7">
        <w:tc>
          <w:tcPr>
            <w:tcW w:w="3134" w:type="dxa"/>
            <w:gridSpan w:val="2"/>
          </w:tcPr>
          <w:p w:rsidR="00DA35A2" w:rsidRPr="00141A43" w:rsidRDefault="00DA35A2" w:rsidP="009D53A7">
            <w:pPr>
              <w:pStyle w:val="newncpi0"/>
              <w:ind w:hanging="11"/>
              <w:contextualSpacing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</w:tcBorders>
          </w:tcPr>
          <w:p w:rsidR="00DA35A2" w:rsidRPr="00141A43" w:rsidRDefault="00DA35A2" w:rsidP="009D53A7">
            <w:pPr>
              <w:pStyle w:val="newncpi0"/>
              <w:ind w:left="-1557" w:hanging="11"/>
              <w:contextualSpacing/>
              <w:jc w:val="right"/>
              <w:rPr>
                <w:i/>
                <w:sz w:val="20"/>
                <w:szCs w:val="20"/>
              </w:rPr>
            </w:pPr>
            <w:r w:rsidRPr="00141A43">
              <w:rPr>
                <w:i/>
                <w:sz w:val="20"/>
                <w:szCs w:val="20"/>
              </w:rPr>
              <w:t>(наименование юридического лица в соответствии с уставом, фамилия,</w:t>
            </w:r>
          </w:p>
        </w:tc>
      </w:tr>
      <w:tr w:rsidR="00DA35A2" w:rsidTr="009D53A7">
        <w:trPr>
          <w:trHeight w:val="23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DA35A2" w:rsidRPr="00651367" w:rsidRDefault="00DA35A2" w:rsidP="009D53A7">
            <w:pPr>
              <w:pStyle w:val="newncpi"/>
              <w:ind w:hanging="1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A35A2" w:rsidTr="009D53A7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DA35A2" w:rsidRPr="00141A43" w:rsidRDefault="00DA35A2" w:rsidP="009D53A7">
            <w:pPr>
              <w:pStyle w:val="newncpi0"/>
              <w:ind w:hanging="11"/>
              <w:contextualSpacing/>
              <w:jc w:val="center"/>
              <w:rPr>
                <w:i/>
                <w:sz w:val="20"/>
                <w:szCs w:val="20"/>
              </w:rPr>
            </w:pPr>
            <w:r w:rsidRPr="00141A43">
              <w:rPr>
                <w:i/>
                <w:sz w:val="20"/>
                <w:szCs w:val="20"/>
              </w:rPr>
              <w:t>собственное имя, отчество (если таковое имеется) индивидуального предпринимателя,</w:t>
            </w:r>
          </w:p>
        </w:tc>
      </w:tr>
      <w:tr w:rsidR="00DA35A2" w:rsidTr="009D53A7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DA35A2" w:rsidRPr="003803CF" w:rsidRDefault="00DA35A2" w:rsidP="009D53A7">
            <w:pPr>
              <w:pStyle w:val="newncpi"/>
              <w:ind w:hanging="11"/>
              <w:contextualSpacing/>
              <w:jc w:val="center"/>
              <w:rPr>
                <w:sz w:val="28"/>
                <w:szCs w:val="28"/>
              </w:rPr>
            </w:pPr>
            <w:r w:rsidRPr="003803CF">
              <w:rPr>
                <w:sz w:val="28"/>
                <w:szCs w:val="28"/>
              </w:rPr>
              <w:t>Минская область</w:t>
            </w:r>
            <w:r>
              <w:rPr>
                <w:sz w:val="28"/>
                <w:szCs w:val="28"/>
              </w:rPr>
              <w:t>,</w:t>
            </w:r>
            <w:r w:rsidRPr="003803CF">
              <w:rPr>
                <w:sz w:val="28"/>
                <w:szCs w:val="28"/>
              </w:rPr>
              <w:t xml:space="preserve"> Пуховичский р</w:t>
            </w:r>
            <w:r>
              <w:rPr>
                <w:sz w:val="28"/>
                <w:szCs w:val="28"/>
              </w:rPr>
              <w:t>ай</w:t>
            </w:r>
            <w:r w:rsidRPr="003803CF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Pr="003803CF">
              <w:rPr>
                <w:sz w:val="28"/>
                <w:szCs w:val="28"/>
              </w:rPr>
              <w:t xml:space="preserve"> п.Дружный</w:t>
            </w:r>
          </w:p>
        </w:tc>
      </w:tr>
      <w:tr w:rsidR="00DA35A2" w:rsidTr="009D53A7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DA35A2" w:rsidRPr="0067623B" w:rsidRDefault="00DA35A2" w:rsidP="009D53A7">
            <w:pPr>
              <w:pStyle w:val="newncpi0"/>
              <w:ind w:hanging="11"/>
              <w:contextualSpacing/>
              <w:jc w:val="center"/>
              <w:rPr>
                <w:i/>
                <w:sz w:val="20"/>
                <w:szCs w:val="20"/>
              </w:rPr>
            </w:pPr>
            <w:r w:rsidRPr="0067623B">
              <w:rPr>
                <w:i/>
                <w:sz w:val="20"/>
                <w:szCs w:val="20"/>
              </w:rPr>
              <w:t>место нахождения эксплуатируемых природопользователем объектов)</w:t>
            </w:r>
          </w:p>
          <w:p w:rsidR="00DA35A2" w:rsidRPr="00651367" w:rsidRDefault="00DA35A2" w:rsidP="009D53A7">
            <w:pPr>
              <w:pStyle w:val="newncpi0"/>
              <w:ind w:hanging="11"/>
              <w:contextualSpacing/>
              <w:jc w:val="center"/>
              <w:rPr>
                <w:i/>
                <w:sz w:val="12"/>
                <w:szCs w:val="12"/>
              </w:rPr>
            </w:pPr>
          </w:p>
        </w:tc>
      </w:tr>
      <w:tr w:rsidR="00DA35A2" w:rsidTr="009D53A7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DA35A2" w:rsidRPr="0067623B" w:rsidRDefault="00DA35A2" w:rsidP="009D53A7">
            <w:pPr>
              <w:pStyle w:val="newncpi0"/>
              <w:ind w:hanging="1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27160">
              <w:rPr>
                <w:sz w:val="26"/>
                <w:szCs w:val="26"/>
              </w:rPr>
              <w:t>просит выдать комплексное природоохранное разрешение</w:t>
            </w:r>
          </w:p>
        </w:tc>
      </w:tr>
      <w:tr w:rsidR="00DA35A2" w:rsidTr="009D53A7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DA35A2" w:rsidRPr="00B27160" w:rsidRDefault="00DA35A2" w:rsidP="009D53A7">
            <w:pPr>
              <w:pStyle w:val="newncpi0"/>
              <w:ind w:hanging="1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41A43">
              <w:rPr>
                <w:i/>
                <w:sz w:val="20"/>
                <w:szCs w:val="20"/>
              </w:rPr>
              <w:t xml:space="preserve">(указывается причина обращения: выдать комплексное природоохранное разрешение; </w:t>
            </w:r>
            <w:r w:rsidRPr="00141A43">
              <w:rPr>
                <w:i/>
                <w:sz w:val="20"/>
                <w:szCs w:val="20"/>
              </w:rPr>
              <w:br/>
            </w:r>
            <w:r w:rsidRPr="008F3C2E">
              <w:rPr>
                <w:sz w:val="28"/>
                <w:szCs w:val="28"/>
              </w:rPr>
              <w:t>для филиала «</w:t>
            </w:r>
            <w:r>
              <w:rPr>
                <w:sz w:val="28"/>
                <w:szCs w:val="28"/>
              </w:rPr>
              <w:t>ТЭЦ-5</w:t>
            </w:r>
            <w:r w:rsidRPr="008F3C2E">
              <w:rPr>
                <w:sz w:val="28"/>
                <w:szCs w:val="28"/>
              </w:rPr>
              <w:t>»</w:t>
            </w:r>
          </w:p>
        </w:tc>
      </w:tr>
      <w:tr w:rsidR="00DA35A2" w:rsidTr="009D53A7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DA35A2" w:rsidRPr="00C60B17" w:rsidRDefault="00DA35A2" w:rsidP="009D53A7">
            <w:pPr>
              <w:pStyle w:val="newncpi0"/>
              <w:ind w:hanging="11"/>
              <w:contextualSpacing/>
              <w:jc w:val="center"/>
              <w:rPr>
                <w:i/>
                <w:sz w:val="16"/>
                <w:szCs w:val="16"/>
              </w:rPr>
            </w:pPr>
            <w:r w:rsidRPr="00141A43">
              <w:rPr>
                <w:i/>
                <w:sz w:val="20"/>
                <w:szCs w:val="20"/>
              </w:rPr>
              <w:t>внести в него изменения; продлить срок действия комплексного природоохранного разрешения)</w:t>
            </w:r>
          </w:p>
        </w:tc>
      </w:tr>
      <w:tr w:rsidR="00DA35A2" w:rsidTr="009D53A7">
        <w:trPr>
          <w:trHeight w:val="60"/>
        </w:trPr>
        <w:tc>
          <w:tcPr>
            <w:tcW w:w="1032" w:type="dxa"/>
          </w:tcPr>
          <w:p w:rsidR="00DA35A2" w:rsidRPr="00141A43" w:rsidRDefault="00DA35A2" w:rsidP="009D53A7">
            <w:pPr>
              <w:pStyle w:val="newncpi0"/>
              <w:ind w:hanging="11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22" w:type="dxa"/>
            <w:gridSpan w:val="2"/>
          </w:tcPr>
          <w:p w:rsidR="00DA35A2" w:rsidRPr="00141A43" w:rsidRDefault="00DA35A2" w:rsidP="009D53A7">
            <w:pPr>
              <w:pStyle w:val="newncpi0"/>
              <w:ind w:hanging="11"/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A35A2" w:rsidRDefault="00DA35A2" w:rsidP="00DA35A2">
      <w:pPr>
        <w:pStyle w:val="titlep"/>
        <w:spacing w:before="0" w:after="0"/>
      </w:pPr>
      <w:r>
        <w:t>I. Общие сведения</w:t>
      </w:r>
    </w:p>
    <w:p w:rsidR="00DA35A2" w:rsidRDefault="00DA35A2" w:rsidP="00DA35A2">
      <w:pPr>
        <w:pStyle w:val="newncpi"/>
        <w:ind w:firstLine="0"/>
        <w:jc w:val="right"/>
      </w:pPr>
      <w:r>
        <w:t>Таблица 1</w:t>
      </w:r>
    </w:p>
    <w:p w:rsidR="00DA35A2" w:rsidRDefault="00DA35A2" w:rsidP="00DA35A2">
      <w:pPr>
        <w:pStyle w:val="newncpi"/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641"/>
        <w:gridCol w:w="625"/>
        <w:gridCol w:w="273"/>
      </w:tblGrid>
      <w:tr w:rsidR="00DA35A2" w:rsidRPr="00C60B17" w:rsidTr="009D53A7">
        <w:tc>
          <w:tcPr>
            <w:tcW w:w="959" w:type="dxa"/>
            <w:vAlign w:val="center"/>
          </w:tcPr>
          <w:p w:rsidR="00DA35A2" w:rsidRPr="00C60B17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C60B17">
              <w:t>№ строки</w:t>
            </w:r>
          </w:p>
        </w:tc>
        <w:tc>
          <w:tcPr>
            <w:tcW w:w="4111" w:type="dxa"/>
            <w:vAlign w:val="center"/>
          </w:tcPr>
          <w:p w:rsidR="00DA35A2" w:rsidRPr="00C60B17" w:rsidRDefault="00DA35A2" w:rsidP="009D53A7">
            <w:pPr>
              <w:pStyle w:val="newncpi"/>
              <w:ind w:left="-136" w:firstLine="0"/>
              <w:contextualSpacing/>
              <w:jc w:val="center"/>
            </w:pPr>
            <w:r w:rsidRPr="00C60B17">
              <w:t>Наименование данных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C60B17" w:rsidRDefault="00DA35A2" w:rsidP="009D53A7">
            <w:pPr>
              <w:pStyle w:val="newncpi"/>
              <w:ind w:left="-98" w:firstLine="0"/>
              <w:contextualSpacing/>
              <w:jc w:val="center"/>
            </w:pPr>
            <w:r w:rsidRPr="00C60B17">
              <w:t>Данные</w:t>
            </w:r>
          </w:p>
        </w:tc>
      </w:tr>
      <w:tr w:rsidR="00DA35A2" w:rsidRPr="00C60B17" w:rsidTr="009D53A7">
        <w:tc>
          <w:tcPr>
            <w:tcW w:w="959" w:type="dxa"/>
            <w:vAlign w:val="center"/>
          </w:tcPr>
          <w:p w:rsidR="00DA35A2" w:rsidRPr="00C60B17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C60B17">
              <w:t>1</w:t>
            </w:r>
          </w:p>
        </w:tc>
        <w:tc>
          <w:tcPr>
            <w:tcW w:w="4111" w:type="dxa"/>
            <w:vAlign w:val="center"/>
          </w:tcPr>
          <w:p w:rsidR="00DA35A2" w:rsidRPr="00C60B17" w:rsidRDefault="00DA35A2" w:rsidP="009D53A7">
            <w:pPr>
              <w:pStyle w:val="newncpi"/>
              <w:ind w:left="-136" w:firstLine="0"/>
              <w:contextualSpacing/>
              <w:jc w:val="center"/>
            </w:pPr>
            <w:r w:rsidRPr="00C60B17">
              <w:t>2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C60B17" w:rsidRDefault="00DA35A2" w:rsidP="009D53A7">
            <w:pPr>
              <w:pStyle w:val="newncpi"/>
              <w:ind w:left="-98" w:firstLine="0"/>
              <w:contextualSpacing/>
              <w:jc w:val="center"/>
            </w:pPr>
            <w:r w:rsidRPr="00C60B17">
              <w:t>3</w:t>
            </w:r>
          </w:p>
        </w:tc>
      </w:tr>
      <w:tr w:rsidR="00DA35A2" w:rsidRPr="00BE50BD" w:rsidTr="009D53A7"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t>1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BE50BD" w:rsidRDefault="00DA35A2" w:rsidP="009D53A7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BE50BD">
              <w:rPr>
                <w:sz w:val="24"/>
                <w:szCs w:val="24"/>
              </w:rPr>
              <w:t>Республика Беларусь г. Минск</w:t>
            </w:r>
            <w:r w:rsidRPr="00BE50BD">
              <w:rPr>
                <w:color w:val="000000"/>
                <w:sz w:val="24"/>
                <w:szCs w:val="24"/>
              </w:rPr>
              <w:t>,</w:t>
            </w:r>
          </w:p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  <w:r w:rsidRPr="00BE50BD">
              <w:rPr>
                <w:color w:val="000000"/>
              </w:rPr>
              <w:t>ул. Аранская, 24</w:t>
            </w:r>
          </w:p>
        </w:tc>
      </w:tr>
      <w:tr w:rsidR="00DA35A2" w:rsidRPr="00BE50BD" w:rsidTr="009D53A7"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t>2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Фамилия, собственное имя, отчество (если таковое имеется) руководителя юридического лица, индивидуального предпринимателя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  <w:r w:rsidRPr="00BE50BD">
              <w:t>Щемель Олег Анатольевич</w:t>
            </w:r>
          </w:p>
        </w:tc>
      </w:tr>
      <w:tr w:rsidR="00DA35A2" w:rsidRPr="00BE50BD" w:rsidTr="009D53A7"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t>3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Телефон, факс приемной, электронный адрес, интернет-сайт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BE50BD" w:rsidRDefault="00DA35A2" w:rsidP="009D53A7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BE50BD">
              <w:rPr>
                <w:color w:val="000000"/>
                <w:sz w:val="24"/>
                <w:szCs w:val="24"/>
              </w:rPr>
              <w:t>017</w:t>
            </w:r>
            <w:r>
              <w:rPr>
                <w:color w:val="000000"/>
                <w:sz w:val="24"/>
                <w:szCs w:val="24"/>
              </w:rPr>
              <w:t>) 3738103</w:t>
            </w:r>
            <w:r w:rsidRPr="00BE50B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E50BD">
              <w:rPr>
                <w:color w:val="000000"/>
                <w:sz w:val="24"/>
                <w:szCs w:val="24"/>
              </w:rPr>
              <w:t>017</w:t>
            </w:r>
            <w:r>
              <w:rPr>
                <w:color w:val="000000"/>
                <w:sz w:val="24"/>
                <w:szCs w:val="24"/>
              </w:rPr>
              <w:t>) 2152111</w:t>
            </w:r>
          </w:p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  <w:hyperlink r:id="rId5" w:history="1">
              <w:r w:rsidRPr="00F763CA">
                <w:rPr>
                  <w:rStyle w:val="a9"/>
                  <w:lang w:val="en-US"/>
                </w:rPr>
                <w:t>office</w:t>
              </w:r>
              <w:r w:rsidRPr="00F763CA">
                <w:rPr>
                  <w:rStyle w:val="a9"/>
                </w:rPr>
                <w:t>@</w:t>
              </w:r>
              <w:r w:rsidRPr="00F763CA">
                <w:rPr>
                  <w:rStyle w:val="a9"/>
                  <w:lang w:val="en-US"/>
                </w:rPr>
                <w:t>minskenergo</w:t>
              </w:r>
              <w:r w:rsidRPr="00F763CA">
                <w:rPr>
                  <w:rStyle w:val="a9"/>
                </w:rPr>
                <w:t>.</w:t>
              </w:r>
              <w:r w:rsidRPr="00F763CA">
                <w:rPr>
                  <w:rStyle w:val="a9"/>
                  <w:lang w:val="en-US"/>
                </w:rPr>
                <w:t>by</w:t>
              </w:r>
            </w:hyperlink>
            <w:r w:rsidRPr="00BE50BD">
              <w:rPr>
                <w:color w:val="000000"/>
              </w:rPr>
              <w:t>, https://minskenergo.by</w:t>
            </w:r>
          </w:p>
        </w:tc>
      </w:tr>
      <w:tr w:rsidR="00DA35A2" w:rsidRPr="00BE50BD" w:rsidTr="009D53A7"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t>4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Вид деятельности основной по ОКЭД</w:t>
            </w:r>
            <w:r w:rsidRPr="00BE50BD">
              <w:rPr>
                <w:vertAlign w:val="superscript"/>
              </w:rPr>
              <w:t>1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D05B66" w:rsidRDefault="00DA35A2" w:rsidP="009D53A7">
            <w:pPr>
              <w:pStyle w:val="3"/>
            </w:pPr>
            <w:r w:rsidRPr="00D05B66">
              <w:t>35300 - производство тепловой энергии тепловыми электростанциями, самостоятельными котельными, прочими источниками,</w:t>
            </w:r>
          </w:p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  <w:r w:rsidRPr="00D05B66">
              <w:rPr>
                <w:color w:val="000000"/>
                <w:lang w:eastAsia="en-US"/>
              </w:rPr>
              <w:t>35111-</w:t>
            </w:r>
            <w:r w:rsidRPr="00D05B66">
              <w:rPr>
                <w:color w:val="FF0000"/>
                <w:lang w:eastAsia="en-US"/>
              </w:rPr>
              <w:t xml:space="preserve"> </w:t>
            </w:r>
            <w:r w:rsidRPr="00D05B66">
              <w:rPr>
                <w:lang w:eastAsia="en-US"/>
              </w:rPr>
              <w:t>производство электроэнергии тепловыми электростанциями</w:t>
            </w:r>
          </w:p>
        </w:tc>
      </w:tr>
      <w:tr w:rsidR="00DA35A2" w:rsidRPr="00BE50BD" w:rsidTr="009D53A7">
        <w:tc>
          <w:tcPr>
            <w:tcW w:w="959" w:type="dxa"/>
          </w:tcPr>
          <w:p w:rsidR="00DA35A2" w:rsidRPr="00167941" w:rsidRDefault="00DA35A2" w:rsidP="009D53A7">
            <w:pPr>
              <w:pStyle w:val="newncpi"/>
              <w:ind w:left="-142"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1" w:type="dxa"/>
          </w:tcPr>
          <w:p w:rsidR="00DA35A2" w:rsidRPr="00167941" w:rsidRDefault="00DA35A2" w:rsidP="009D53A7">
            <w:pPr>
              <w:pStyle w:val="newncpi"/>
              <w:ind w:left="-136"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167941" w:rsidRDefault="00DA35A2" w:rsidP="009D53A7">
            <w:pPr>
              <w:pStyle w:val="newncpi"/>
              <w:ind w:left="-98"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A35A2" w:rsidRPr="00BE50BD" w:rsidTr="009D53A7"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t>5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Учетный номер плательщика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  <w:r w:rsidRPr="00D05B66">
              <w:t>100071593</w:t>
            </w:r>
          </w:p>
        </w:tc>
      </w:tr>
      <w:tr w:rsidR="00DA35A2" w:rsidRPr="00BE50BD" w:rsidTr="009D53A7"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t>6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  <w:r w:rsidRPr="00D05B66">
              <w:rPr>
                <w:color w:val="000000"/>
              </w:rPr>
              <w:t>23.10.2000 г. свидетельство № 0038751</w:t>
            </w:r>
          </w:p>
        </w:tc>
      </w:tr>
      <w:tr w:rsidR="00DA35A2" w:rsidRPr="00BE50BD" w:rsidTr="009D53A7">
        <w:trPr>
          <w:trHeight w:val="5863"/>
        </w:trPr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lastRenderedPageBreak/>
              <w:t>7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Наименование и количество обособленных подразделений юридического лица</w:t>
            </w:r>
          </w:p>
        </w:tc>
        <w:tc>
          <w:tcPr>
            <w:tcW w:w="4539" w:type="dxa"/>
            <w:gridSpan w:val="3"/>
            <w:vAlign w:val="center"/>
          </w:tcPr>
          <w:p w:rsidR="00DA35A2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06C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F5306C">
              <w:rPr>
                <w:color w:val="000000"/>
              </w:rPr>
              <w:t xml:space="preserve"> шт.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>Филиал «Минская ТЭЦ-3»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«Минская ТЭЦ-4»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«ТЭЦ-5»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>Филиал «Жодинская ТЭЦ»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«Борисовские электрические сети»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«Минские электрические сети»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«Молодечненские электрические сети»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«Слуцкие электрические сети»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«Столбцовские электрические сети»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«Минские тепловые сети»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 Филиал «Минские кабельные сети»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 Филиал «Энергосбыт»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«Минскэнергоспецремонт» </w:t>
            </w:r>
          </w:p>
          <w:p w:rsidR="00DA35A2" w:rsidRPr="00913CC2" w:rsidRDefault="00DA35A2" w:rsidP="009D53A7">
            <w:pPr>
              <w:jc w:val="center"/>
              <w:rPr>
                <w:bCs/>
              </w:rPr>
            </w:pPr>
            <w:r w:rsidRPr="00913CC2">
              <w:rPr>
                <w:bCs/>
              </w:rPr>
              <w:t xml:space="preserve">Филиал «Учебный центр подготовки и повышения квалификации персонала РУП «Минскэнерго», </w:t>
            </w:r>
          </w:p>
          <w:p w:rsidR="00DA35A2" w:rsidRPr="00BE50BD" w:rsidRDefault="00DA35A2" w:rsidP="009D53A7">
            <w:pPr>
              <w:jc w:val="center"/>
            </w:pPr>
            <w:r w:rsidRPr="00913CC2">
              <w:rPr>
                <w:bCs/>
              </w:rPr>
              <w:t>Филиал Агрофирма «Лебедево»</w:t>
            </w:r>
            <w:r w:rsidRPr="00D117DB">
              <w:rPr>
                <w:sz w:val="28"/>
                <w:szCs w:val="28"/>
              </w:rPr>
              <w:t xml:space="preserve"> </w:t>
            </w:r>
          </w:p>
        </w:tc>
      </w:tr>
      <w:tr w:rsidR="00DA35A2" w:rsidRPr="00BE50BD" w:rsidTr="009D53A7"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t>8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Количество работающего персонала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544605" w:rsidRDefault="00DA35A2" w:rsidP="009D53A7">
            <w:pPr>
              <w:pStyle w:val="newncpi"/>
              <w:ind w:left="-98" w:firstLine="0"/>
              <w:contextualSpacing/>
              <w:jc w:val="center"/>
            </w:pPr>
            <w:r>
              <w:t>14714</w:t>
            </w:r>
          </w:p>
        </w:tc>
      </w:tr>
      <w:tr w:rsidR="00DA35A2" w:rsidRPr="00BE50BD" w:rsidTr="009D53A7">
        <w:tc>
          <w:tcPr>
            <w:tcW w:w="959" w:type="dxa"/>
            <w:vMerge w:val="restart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t>9</w:t>
            </w:r>
          </w:p>
        </w:tc>
        <w:tc>
          <w:tcPr>
            <w:tcW w:w="4111" w:type="dxa"/>
            <w:vMerge w:val="restart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Количество абонентов и (или) потребителей, подключенных к централизованной системе</w:t>
            </w:r>
          </w:p>
        </w:tc>
        <w:tc>
          <w:tcPr>
            <w:tcW w:w="3641" w:type="dxa"/>
            <w:tcBorders>
              <w:bottom w:val="nil"/>
              <w:right w:val="nil"/>
            </w:tcBorders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left"/>
            </w:pPr>
            <w:r w:rsidRPr="00BE50BD">
              <w:t>водоснабжения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</w:p>
        </w:tc>
      </w:tr>
      <w:tr w:rsidR="00DA35A2" w:rsidRPr="00BE50BD" w:rsidTr="009D53A7">
        <w:tc>
          <w:tcPr>
            <w:tcW w:w="959" w:type="dxa"/>
            <w:vMerge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</w:p>
        </w:tc>
        <w:tc>
          <w:tcPr>
            <w:tcW w:w="4111" w:type="dxa"/>
            <w:vMerge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</w:p>
        </w:tc>
        <w:tc>
          <w:tcPr>
            <w:tcW w:w="3641" w:type="dxa"/>
            <w:tcBorders>
              <w:top w:val="nil"/>
              <w:bottom w:val="nil"/>
              <w:right w:val="nil"/>
            </w:tcBorders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left"/>
            </w:pPr>
            <w:r w:rsidRPr="00BE50BD">
              <w:t>водоотведения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</w:p>
        </w:tc>
      </w:tr>
      <w:tr w:rsidR="00DA35A2" w:rsidRPr="00BE50BD" w:rsidTr="009D53A7">
        <w:tc>
          <w:tcPr>
            <w:tcW w:w="959" w:type="dxa"/>
            <w:vMerge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</w:p>
        </w:tc>
        <w:tc>
          <w:tcPr>
            <w:tcW w:w="4111" w:type="dxa"/>
            <w:vMerge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</w:p>
        </w:tc>
        <w:tc>
          <w:tcPr>
            <w:tcW w:w="4539" w:type="dxa"/>
            <w:gridSpan w:val="3"/>
            <w:tcBorders>
              <w:top w:val="nil"/>
              <w:bottom w:val="nil"/>
            </w:tcBorders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left"/>
            </w:pPr>
            <w:r w:rsidRPr="00BE50BD">
              <w:t>(канализации)</w:t>
            </w:r>
          </w:p>
        </w:tc>
      </w:tr>
      <w:tr w:rsidR="00DA35A2" w:rsidRPr="00BE50BD" w:rsidTr="009D53A7">
        <w:trPr>
          <w:trHeight w:val="6071"/>
        </w:trPr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t>10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Наличие аккредитованной лаборатории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5754AD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>Лаборатория охраны окружающей среды химической службы филиала «Минские тепловые сети» РУП «Минскэнерго», аттестат аккредитации BY/112 2.1966</w:t>
            </w:r>
          </w:p>
          <w:p w:rsidR="00DA35A2" w:rsidRPr="005754AD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 xml:space="preserve"> </w:t>
            </w:r>
            <w:r w:rsidRPr="00A532AF">
              <w:rPr>
                <w:color w:val="000000"/>
              </w:rPr>
              <w:t>от 03.06.2002</w:t>
            </w:r>
            <w:r>
              <w:rPr>
                <w:color w:val="000000"/>
              </w:rPr>
              <w:t>,</w:t>
            </w:r>
            <w:r w:rsidRPr="00A532AF">
              <w:rPr>
                <w:color w:val="000000"/>
              </w:rPr>
              <w:t xml:space="preserve"> до 12.09.2026</w:t>
            </w:r>
            <w:r>
              <w:rPr>
                <w:color w:val="000000"/>
              </w:rPr>
              <w:t>;</w:t>
            </w:r>
          </w:p>
          <w:p w:rsidR="00DA35A2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 xml:space="preserve">Лаборатория аналитического контроля выбросов дымовых газов котлоагрегатов службы наладки и испытаний филиала «Минские тепловые сети» </w:t>
            </w:r>
          </w:p>
          <w:p w:rsidR="00DA35A2" w:rsidRPr="00BE50BD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4AD">
              <w:rPr>
                <w:color w:val="000000"/>
              </w:rPr>
              <w:t>РУП «Минскэнерго», аттестат аккредитации BY/112 2.4773 от 11.03.2021</w:t>
            </w:r>
            <w:r w:rsidRPr="00A532AF">
              <w:rPr>
                <w:color w:val="000000"/>
              </w:rPr>
              <w:t>, до 11.03.2026</w:t>
            </w:r>
            <w:r w:rsidRPr="005754AD">
              <w:rPr>
                <w:color w:val="000000"/>
              </w:rPr>
              <w:t xml:space="preserve">; </w:t>
            </w:r>
          </w:p>
          <w:p w:rsidR="00DA35A2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>Лаборатория промышленной экологии филиала «</w:t>
            </w:r>
            <w:r>
              <w:rPr>
                <w:color w:val="000000"/>
              </w:rPr>
              <w:t xml:space="preserve">Минской </w:t>
            </w:r>
            <w:r w:rsidRPr="005754AD">
              <w:rPr>
                <w:color w:val="000000"/>
              </w:rPr>
              <w:t>ТЭЦ-</w:t>
            </w:r>
            <w:r>
              <w:rPr>
                <w:color w:val="000000"/>
              </w:rPr>
              <w:t>3</w:t>
            </w:r>
            <w:r w:rsidRPr="005754AD">
              <w:rPr>
                <w:color w:val="000000"/>
              </w:rPr>
              <w:t xml:space="preserve">» </w:t>
            </w:r>
          </w:p>
          <w:p w:rsidR="00DA35A2" w:rsidRPr="005754AD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>РУП «Минскэнерго»</w:t>
            </w:r>
          </w:p>
          <w:p w:rsidR="00DA35A2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>аттестат аккредитации BY/112 2.</w:t>
            </w:r>
            <w:r>
              <w:rPr>
                <w:color w:val="000000"/>
              </w:rPr>
              <w:t>2661</w:t>
            </w:r>
            <w:r w:rsidRPr="005754AD">
              <w:rPr>
                <w:color w:val="000000"/>
              </w:rPr>
              <w:t xml:space="preserve"> </w:t>
            </w:r>
          </w:p>
          <w:p w:rsidR="00DA35A2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29</w:t>
            </w:r>
            <w:r w:rsidRPr="005754AD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5754AD">
              <w:rPr>
                <w:color w:val="000000"/>
              </w:rPr>
              <w:t>.</w:t>
            </w:r>
            <w:r w:rsidRPr="009F1AC6">
              <w:rPr>
                <w:color w:val="000000"/>
              </w:rPr>
              <w:t>2003, до 29.06.2025;</w:t>
            </w:r>
          </w:p>
          <w:p w:rsidR="00DA35A2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>Лаборатория промышленной экологии филиала «</w:t>
            </w:r>
            <w:r>
              <w:rPr>
                <w:color w:val="000000"/>
              </w:rPr>
              <w:t xml:space="preserve">Минской </w:t>
            </w:r>
            <w:r w:rsidRPr="005754AD">
              <w:rPr>
                <w:color w:val="000000"/>
              </w:rPr>
              <w:t>ТЭЦ-</w:t>
            </w:r>
            <w:r>
              <w:rPr>
                <w:color w:val="000000"/>
              </w:rPr>
              <w:t>4</w:t>
            </w:r>
            <w:r w:rsidRPr="005754AD">
              <w:rPr>
                <w:color w:val="000000"/>
              </w:rPr>
              <w:t xml:space="preserve">» </w:t>
            </w:r>
          </w:p>
          <w:p w:rsidR="00DA35A2" w:rsidRPr="005754AD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>РУП «Минскэнерго»</w:t>
            </w:r>
          </w:p>
          <w:p w:rsidR="00DA35A2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>аттестат аккредитации BY/112 2.</w:t>
            </w:r>
            <w:r>
              <w:rPr>
                <w:color w:val="000000"/>
              </w:rPr>
              <w:t>1936</w:t>
            </w:r>
            <w:r w:rsidRPr="005754AD">
              <w:rPr>
                <w:color w:val="000000"/>
              </w:rPr>
              <w:t xml:space="preserve"> </w:t>
            </w:r>
          </w:p>
          <w:p w:rsidR="00DA35A2" w:rsidRPr="00BE50BD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4A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17</w:t>
            </w:r>
            <w:r w:rsidRPr="005754AD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5754AD">
              <w:rPr>
                <w:color w:val="000000"/>
              </w:rPr>
              <w:t>.</w:t>
            </w:r>
            <w:r w:rsidRPr="00604EBC">
              <w:rPr>
                <w:color w:val="000000"/>
              </w:rPr>
              <w:t>2001, до 25.06.2025;</w:t>
            </w:r>
          </w:p>
        </w:tc>
      </w:tr>
      <w:tr w:rsidR="00DA35A2" w:rsidRPr="00BE50BD" w:rsidTr="009D53A7"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</w:p>
        </w:tc>
        <w:tc>
          <w:tcPr>
            <w:tcW w:w="4539" w:type="dxa"/>
            <w:gridSpan w:val="3"/>
            <w:vAlign w:val="center"/>
          </w:tcPr>
          <w:p w:rsidR="00DA35A2" w:rsidRPr="005754AD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4AD">
              <w:rPr>
                <w:color w:val="000000"/>
              </w:rPr>
              <w:t>Лаборатория промышленной экологии филиала «ТЭЦ-5» РУП «Минскэнерго»</w:t>
            </w:r>
          </w:p>
          <w:p w:rsidR="00DA35A2" w:rsidRPr="005754AD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5EF1">
              <w:rPr>
                <w:color w:val="000000"/>
              </w:rPr>
              <w:t>регистрационный номер BY/112 2.5121 от 17.05.2019, до 17.05.2024.</w:t>
            </w:r>
          </w:p>
        </w:tc>
      </w:tr>
      <w:tr w:rsidR="00DA35A2" w:rsidRPr="00BE50BD" w:rsidTr="009D53A7">
        <w:trPr>
          <w:trHeight w:val="13194"/>
        </w:trPr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lastRenderedPageBreak/>
              <w:t>11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Фамилия, собственное имя, отчество (если таковое имеется) специалиста по охране окружающей среды, номер рабочего телефона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«ТЭЦ-5» - Боброва Юлия Игоревна (801713)93242;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«Минские тепловые сети» - Чудновская Зоя Викторовна (8017)2182879;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«Минская ТЭЦ-3» - Павлова Татьяна Евгеньевна (8017) 2461749</w:t>
            </w:r>
            <w:r w:rsidRPr="009D1FF0">
              <w:rPr>
                <w:sz w:val="25"/>
                <w:szCs w:val="25"/>
              </w:rPr>
              <w:t>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«Минская ТЭЦ-4» - Дорош Татьяна Владимировна (8017)5060406</w:t>
            </w:r>
            <w:r w:rsidRPr="009D1FF0">
              <w:rPr>
                <w:sz w:val="25"/>
                <w:szCs w:val="25"/>
              </w:rPr>
              <w:t>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«Жодинская ТЭЦ» - Сабат Марина Михайловна (801775)25453;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«Борисовские электрические сети» - Сушкина Юлия Александровна (80177)704902;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«Минские электрические сети» - Янукович Ольга Владимировна (8017)2184430;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«Молодечненские электрические сети» - Жуковская Елена Славомировна (80176)726443;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«Слуцкие электрические сети» -</w:t>
            </w:r>
            <w:r w:rsidRPr="009D1FF0">
              <w:rPr>
                <w:sz w:val="25"/>
                <w:szCs w:val="25"/>
              </w:rPr>
              <w:t>Спирида Алла Николаевна (</w:t>
            </w:r>
            <w:r w:rsidRPr="009D1FF0">
              <w:rPr>
                <w:bCs/>
                <w:sz w:val="25"/>
                <w:szCs w:val="25"/>
              </w:rPr>
              <w:t>801795)71867;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Филиал «Столбцовские электрические сети» - Жданко Вероника Вячеславовна (80171)729256;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 Филиал «Минские кабельные сети» -Бучко Лариса Владимировна (8017)2184007;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> Филиал «Энергосбыт» - Лаптенок Татьяна Михайловна (8017)2938316;</w:t>
            </w:r>
          </w:p>
          <w:p w:rsidR="00DA35A2" w:rsidRPr="009D1FF0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 xml:space="preserve">Филиал «Минскэнергоспецремонт» </w:t>
            </w:r>
            <w:r w:rsidRPr="009D1FF0">
              <w:rPr>
                <w:b/>
                <w:bCs/>
                <w:sz w:val="25"/>
                <w:szCs w:val="25"/>
              </w:rPr>
              <w:t xml:space="preserve">- </w:t>
            </w:r>
            <w:r w:rsidRPr="009D1FF0">
              <w:rPr>
                <w:bCs/>
                <w:sz w:val="25"/>
                <w:szCs w:val="25"/>
              </w:rPr>
              <w:t>Бышлыков Владимир Владимирович (8017)2855811;</w:t>
            </w:r>
          </w:p>
          <w:p w:rsidR="00DA35A2" w:rsidRDefault="00DA35A2" w:rsidP="009D53A7">
            <w:pPr>
              <w:jc w:val="center"/>
              <w:rPr>
                <w:bCs/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 xml:space="preserve">Филиал «Учебный центр подготовки и повышения квалификации персонала РУП «Минскэнерго» - </w:t>
            </w:r>
          </w:p>
          <w:p w:rsidR="00DA35A2" w:rsidRPr="009D1FF0" w:rsidRDefault="00DA35A2" w:rsidP="009D53A7">
            <w:pPr>
              <w:jc w:val="center"/>
              <w:rPr>
                <w:sz w:val="25"/>
                <w:szCs w:val="25"/>
              </w:rPr>
            </w:pPr>
            <w:r w:rsidRPr="009D1FF0">
              <w:rPr>
                <w:bCs/>
                <w:sz w:val="25"/>
                <w:szCs w:val="25"/>
              </w:rPr>
              <w:t xml:space="preserve">Козловский Геннадий Николаевич (8017)2600774; </w:t>
            </w:r>
          </w:p>
          <w:p w:rsidR="00DA35A2" w:rsidRPr="00BE50BD" w:rsidRDefault="00DA35A2" w:rsidP="009D53A7">
            <w:pPr>
              <w:jc w:val="center"/>
            </w:pPr>
            <w:r w:rsidRPr="009D1FF0">
              <w:rPr>
                <w:bCs/>
                <w:sz w:val="25"/>
                <w:szCs w:val="25"/>
              </w:rPr>
              <w:t>Филиал Агрофирма «Лебедево» - Шишко Ольга Ивановна (80176)720249.</w:t>
            </w:r>
          </w:p>
        </w:tc>
      </w:tr>
      <w:tr w:rsidR="00DA35A2" w:rsidRPr="00BE50BD" w:rsidTr="009D53A7">
        <w:trPr>
          <w:trHeight w:val="276"/>
        </w:trPr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center"/>
            </w:pPr>
            <w:r>
              <w:t>2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CC169E" w:rsidRDefault="00DA35A2" w:rsidP="009D53A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35A2" w:rsidRPr="00BE50BD" w:rsidTr="009D53A7">
        <w:trPr>
          <w:trHeight w:val="2683"/>
        </w:trPr>
        <w:tc>
          <w:tcPr>
            <w:tcW w:w="959" w:type="dxa"/>
          </w:tcPr>
          <w:p w:rsidR="00DA35A2" w:rsidRPr="00BE50BD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BE50BD">
              <w:lastRenderedPageBreak/>
              <w:t>12</w:t>
            </w:r>
          </w:p>
        </w:tc>
        <w:tc>
          <w:tcPr>
            <w:tcW w:w="4111" w:type="dxa"/>
          </w:tcPr>
          <w:p w:rsidR="00DA35A2" w:rsidRPr="00BE50BD" w:rsidRDefault="00DA35A2" w:rsidP="009D53A7">
            <w:pPr>
              <w:pStyle w:val="newncpi"/>
              <w:ind w:left="-136" w:firstLine="0"/>
              <w:contextualSpacing/>
              <w:jc w:val="left"/>
            </w:pPr>
            <w:r w:rsidRPr="00BE50BD">
              <w:t>Сведения, предусмотренные в абзаце девятом части первой пункта 5 статьи 14 Закона Республики Беларусь «Об основах административных процедур» (в случае оплаты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4539" w:type="dxa"/>
            <w:gridSpan w:val="3"/>
            <w:vAlign w:val="center"/>
          </w:tcPr>
          <w:p w:rsidR="00DA35A2" w:rsidRPr="00BE50BD" w:rsidRDefault="00DA35A2" w:rsidP="009D53A7">
            <w:pPr>
              <w:pStyle w:val="newncpi"/>
              <w:ind w:left="-98" w:firstLine="0"/>
              <w:contextualSpacing/>
              <w:jc w:val="center"/>
            </w:pPr>
            <w:r>
              <w:t>-</w:t>
            </w:r>
          </w:p>
        </w:tc>
      </w:tr>
    </w:tbl>
    <w:p w:rsidR="00DA35A2" w:rsidRDefault="00DA35A2" w:rsidP="00DA35A2">
      <w:pPr>
        <w:tabs>
          <w:tab w:val="left" w:pos="851"/>
          <w:tab w:val="left" w:pos="993"/>
        </w:tabs>
        <w:ind w:firstLine="709"/>
        <w:jc w:val="both"/>
        <w:rPr>
          <w:lang w:eastAsia="ru-RU"/>
        </w:rPr>
      </w:pPr>
    </w:p>
    <w:p w:rsidR="00DA35A2" w:rsidRDefault="00DA35A2" w:rsidP="00DA35A2">
      <w:pPr>
        <w:pStyle w:val="titlep"/>
        <w:spacing w:before="0" w:after="0"/>
      </w:pPr>
      <w:r>
        <w:t>II. Данные о месте нахождения эксплуатируемых природопользователем объектов, оказывающих воздействие на окружающую среду</w:t>
      </w:r>
    </w:p>
    <w:p w:rsidR="00DA35A2" w:rsidRPr="009A34E0" w:rsidRDefault="00DA35A2" w:rsidP="00DA35A2">
      <w:pPr>
        <w:pStyle w:val="newncpi"/>
        <w:ind w:firstLine="0"/>
        <w:jc w:val="center"/>
        <w:rPr>
          <w:sz w:val="12"/>
          <w:szCs w:val="12"/>
        </w:rPr>
      </w:pPr>
    </w:p>
    <w:p w:rsidR="00DA35A2" w:rsidRDefault="00DA35A2" w:rsidP="00DA35A2">
      <w:pPr>
        <w:pStyle w:val="newncpi"/>
        <w:ind w:firstLine="0"/>
        <w:jc w:val="center"/>
      </w:pPr>
      <w:r>
        <w:t>Информация об основных и вспомогательных видах деятельности</w:t>
      </w:r>
    </w:p>
    <w:p w:rsidR="00DA35A2" w:rsidRDefault="00DA35A2" w:rsidP="00DA35A2">
      <w:pPr>
        <w:pStyle w:val="newncpi"/>
        <w:ind w:firstLine="0"/>
        <w:jc w:val="right"/>
      </w:pPr>
    </w:p>
    <w:p w:rsidR="00DA35A2" w:rsidRDefault="00DA35A2" w:rsidP="00DA35A2">
      <w:pPr>
        <w:pStyle w:val="newncpi"/>
        <w:ind w:firstLine="0"/>
        <w:jc w:val="right"/>
      </w:pPr>
      <w:r>
        <w:t>Таблица 2</w:t>
      </w:r>
    </w:p>
    <w:p w:rsidR="00DA35A2" w:rsidRDefault="00DA35A2" w:rsidP="00DA35A2">
      <w:pPr>
        <w:pStyle w:val="newncpi"/>
        <w:ind w:firstLine="0"/>
        <w:jc w:val="right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56"/>
        <w:gridCol w:w="1134"/>
        <w:gridCol w:w="2126"/>
        <w:gridCol w:w="1047"/>
        <w:gridCol w:w="1318"/>
        <w:gridCol w:w="1569"/>
      </w:tblGrid>
      <w:tr w:rsidR="00DA35A2" w:rsidRPr="00E17FFE" w:rsidTr="009D53A7">
        <w:tc>
          <w:tcPr>
            <w:tcW w:w="504" w:type="dxa"/>
            <w:vAlign w:val="center"/>
          </w:tcPr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№</w:t>
            </w:r>
          </w:p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п/п</w:t>
            </w:r>
          </w:p>
        </w:tc>
        <w:tc>
          <w:tcPr>
            <w:tcW w:w="2156" w:type="dxa"/>
            <w:vAlign w:val="center"/>
          </w:tcPr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 xml:space="preserve">Наименование производствен-ной (промышлен-ной) площадки (обособленного </w:t>
            </w:r>
          </w:p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подразделения, филиала)</w:t>
            </w:r>
          </w:p>
        </w:tc>
        <w:tc>
          <w:tcPr>
            <w:tcW w:w="1134" w:type="dxa"/>
            <w:vAlign w:val="center"/>
          </w:tcPr>
          <w:p w:rsidR="00DA35A2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Вид деятель-ности по </w:t>
            </w:r>
          </w:p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ОКЭД</w:t>
            </w:r>
          </w:p>
        </w:tc>
        <w:tc>
          <w:tcPr>
            <w:tcW w:w="2126" w:type="dxa"/>
            <w:vAlign w:val="center"/>
          </w:tcPr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Место нахождения</w:t>
            </w:r>
          </w:p>
        </w:tc>
        <w:tc>
          <w:tcPr>
            <w:tcW w:w="1047" w:type="dxa"/>
            <w:vAlign w:val="center"/>
          </w:tcPr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Занима-емая терри-тория, га</w:t>
            </w:r>
          </w:p>
        </w:tc>
        <w:tc>
          <w:tcPr>
            <w:tcW w:w="1318" w:type="dxa"/>
            <w:vAlign w:val="center"/>
          </w:tcPr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Дата ввода в эксплуата-цию (по-</w:t>
            </w:r>
          </w:p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следней рекон-струкции)</w:t>
            </w:r>
          </w:p>
        </w:tc>
        <w:tc>
          <w:tcPr>
            <w:tcW w:w="1569" w:type="dxa"/>
            <w:vAlign w:val="center"/>
          </w:tcPr>
          <w:p w:rsidR="00DA35A2" w:rsidRPr="00E17FFE" w:rsidRDefault="00DA35A2" w:rsidP="009D53A7">
            <w:pPr>
              <w:pStyle w:val="newncpi"/>
              <w:ind w:firstLine="0"/>
              <w:contextualSpacing/>
              <w:jc w:val="center"/>
            </w:pPr>
            <w:r w:rsidRPr="00E17FFE">
              <w:t>Проектная мощность/</w:t>
            </w:r>
            <w:r w:rsidRPr="00E17FFE">
              <w:br/>
              <w:t>фактическое производ-ство</w:t>
            </w:r>
          </w:p>
        </w:tc>
      </w:tr>
      <w:tr w:rsidR="00DA35A2" w:rsidTr="009D53A7">
        <w:tc>
          <w:tcPr>
            <w:tcW w:w="504" w:type="dxa"/>
          </w:tcPr>
          <w:p w:rsidR="00DA35A2" w:rsidRPr="002F09E9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2F09E9">
              <w:t>1</w:t>
            </w:r>
          </w:p>
        </w:tc>
        <w:tc>
          <w:tcPr>
            <w:tcW w:w="2156" w:type="dxa"/>
          </w:tcPr>
          <w:p w:rsidR="00DA35A2" w:rsidRPr="002F09E9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2F09E9">
              <w:t>2</w:t>
            </w:r>
          </w:p>
        </w:tc>
        <w:tc>
          <w:tcPr>
            <w:tcW w:w="1134" w:type="dxa"/>
          </w:tcPr>
          <w:p w:rsidR="00DA35A2" w:rsidRPr="002F09E9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2F09E9">
              <w:t>3</w:t>
            </w:r>
          </w:p>
        </w:tc>
        <w:tc>
          <w:tcPr>
            <w:tcW w:w="2126" w:type="dxa"/>
          </w:tcPr>
          <w:p w:rsidR="00DA35A2" w:rsidRPr="002F09E9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2F09E9">
              <w:t>4</w:t>
            </w:r>
          </w:p>
        </w:tc>
        <w:tc>
          <w:tcPr>
            <w:tcW w:w="1047" w:type="dxa"/>
          </w:tcPr>
          <w:p w:rsidR="00DA35A2" w:rsidRPr="002F09E9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2F09E9">
              <w:t>5</w:t>
            </w:r>
          </w:p>
        </w:tc>
        <w:tc>
          <w:tcPr>
            <w:tcW w:w="1318" w:type="dxa"/>
          </w:tcPr>
          <w:p w:rsidR="00DA35A2" w:rsidRPr="002F09E9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2F09E9">
              <w:t>6</w:t>
            </w:r>
          </w:p>
        </w:tc>
        <w:tc>
          <w:tcPr>
            <w:tcW w:w="1569" w:type="dxa"/>
          </w:tcPr>
          <w:p w:rsidR="00DA35A2" w:rsidRPr="002F09E9" w:rsidRDefault="00DA35A2" w:rsidP="009D53A7">
            <w:pPr>
              <w:pStyle w:val="newncpi"/>
              <w:ind w:left="-142" w:firstLine="0"/>
              <w:contextualSpacing/>
              <w:jc w:val="center"/>
            </w:pPr>
            <w:r w:rsidRPr="002F09E9">
              <w:t>7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  <w:vAlign w:val="center"/>
          </w:tcPr>
          <w:p w:rsidR="00DA35A2" w:rsidRPr="00790E75" w:rsidRDefault="00DA35A2" w:rsidP="009D53A7">
            <w:pPr>
              <w:jc w:val="center"/>
            </w:pPr>
            <w:r w:rsidRPr="00790E75">
              <w:t xml:space="preserve">филиал </w:t>
            </w:r>
          </w:p>
          <w:p w:rsidR="00DA35A2" w:rsidRPr="00790E75" w:rsidRDefault="00DA35A2" w:rsidP="009D53A7">
            <w:pPr>
              <w:jc w:val="center"/>
            </w:pPr>
            <w:r w:rsidRPr="00790E75">
              <w:t xml:space="preserve">«ТЭЦ-5» </w:t>
            </w:r>
          </w:p>
        </w:tc>
        <w:tc>
          <w:tcPr>
            <w:tcW w:w="1134" w:type="dxa"/>
            <w:vAlign w:val="center"/>
          </w:tcPr>
          <w:p w:rsidR="00DA35A2" w:rsidRPr="00790E75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E75">
              <w:t>35300,</w:t>
            </w:r>
          </w:p>
          <w:p w:rsidR="00DA35A2" w:rsidRPr="00790E75" w:rsidRDefault="00DA35A2" w:rsidP="009D53A7">
            <w:pPr>
              <w:jc w:val="center"/>
            </w:pPr>
            <w:r w:rsidRPr="00790E75">
              <w:t>35111</w:t>
            </w:r>
          </w:p>
        </w:tc>
        <w:tc>
          <w:tcPr>
            <w:tcW w:w="2126" w:type="dxa"/>
            <w:vAlign w:val="center"/>
          </w:tcPr>
          <w:p w:rsidR="00DA35A2" w:rsidRPr="00790E75" w:rsidRDefault="00DA35A2" w:rsidP="009D53A7">
            <w:pPr>
              <w:jc w:val="center"/>
            </w:pPr>
            <w:r w:rsidRPr="00790E75">
              <w:t xml:space="preserve">Минская обл. Пуховичский р-он п.Дружный </w:t>
            </w:r>
          </w:p>
        </w:tc>
        <w:tc>
          <w:tcPr>
            <w:tcW w:w="1047" w:type="dxa"/>
            <w:vAlign w:val="center"/>
          </w:tcPr>
          <w:p w:rsidR="00DA35A2" w:rsidRPr="00790E75" w:rsidRDefault="00DA35A2" w:rsidP="009D53A7">
            <w:pPr>
              <w:jc w:val="center"/>
            </w:pPr>
            <w:r w:rsidRPr="00790E75">
              <w:t>254,92</w:t>
            </w:r>
          </w:p>
        </w:tc>
        <w:tc>
          <w:tcPr>
            <w:tcW w:w="1318" w:type="dxa"/>
            <w:vAlign w:val="center"/>
          </w:tcPr>
          <w:p w:rsidR="00DA35A2" w:rsidRPr="00790E75" w:rsidRDefault="00DA35A2" w:rsidP="009D53A7">
            <w:pPr>
              <w:jc w:val="center"/>
            </w:pPr>
            <w:r w:rsidRPr="00790E75">
              <w:t>1990</w:t>
            </w:r>
          </w:p>
          <w:p w:rsidR="00DA35A2" w:rsidRPr="00790E75" w:rsidRDefault="00DA35A2" w:rsidP="009D53A7">
            <w:pPr>
              <w:jc w:val="center"/>
            </w:pPr>
            <w:r w:rsidRPr="00790E75">
              <w:t xml:space="preserve">(2012) </w:t>
            </w:r>
          </w:p>
        </w:tc>
        <w:tc>
          <w:tcPr>
            <w:tcW w:w="1569" w:type="dxa"/>
            <w:vAlign w:val="center"/>
          </w:tcPr>
          <w:p w:rsidR="00DA35A2" w:rsidRPr="00790E75" w:rsidRDefault="00DA35A2" w:rsidP="009D53A7">
            <w:pPr>
              <w:pStyle w:val="newncpi"/>
              <w:ind w:left="-72" w:firstLine="0"/>
              <w:contextualSpacing/>
              <w:jc w:val="center"/>
            </w:pPr>
            <w:r w:rsidRPr="00790E75">
              <w:t>1102 МВт/</w:t>
            </w:r>
          </w:p>
          <w:p w:rsidR="00DA35A2" w:rsidRPr="00790E75" w:rsidRDefault="00DA35A2" w:rsidP="009D53A7">
            <w:pPr>
              <w:pStyle w:val="newncpi"/>
              <w:ind w:firstLine="0"/>
              <w:jc w:val="center"/>
            </w:pPr>
            <w:r w:rsidRPr="00790E75">
              <w:t>1092 МВт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BE7">
              <w:t>МТЭЦ-2 + база</w:t>
            </w:r>
            <w:r w:rsidRPr="00882330">
              <w:t xml:space="preserve"> </w:t>
            </w:r>
            <w:r w:rsidRPr="00882330">
              <w:rPr>
                <w:bCs/>
              </w:rPr>
              <w:t>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Default="00DA35A2" w:rsidP="009D53A7">
            <w:pPr>
              <w:spacing w:line="20" w:lineRule="atLeast"/>
              <w:jc w:val="center"/>
            </w:pPr>
            <w:r w:rsidRPr="00934BE7">
              <w:t>35111,</w:t>
            </w:r>
          </w:p>
          <w:p w:rsidR="00DA35A2" w:rsidRPr="00934BE7" w:rsidRDefault="00DA35A2" w:rsidP="009D53A7">
            <w:pPr>
              <w:spacing w:line="20" w:lineRule="atLeast"/>
              <w:jc w:val="center"/>
            </w:pPr>
            <w:r w:rsidRPr="00934BE7"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spacing w:line="20" w:lineRule="atLeast"/>
              <w:jc w:val="center"/>
            </w:pPr>
            <w:r>
              <w:t>220033,</w:t>
            </w:r>
          </w:p>
          <w:p w:rsidR="00DA35A2" w:rsidRPr="00934BE7" w:rsidRDefault="00DA35A2" w:rsidP="009D53A7">
            <w:pPr>
              <w:spacing w:line="20" w:lineRule="atLeast"/>
              <w:jc w:val="center"/>
            </w:pPr>
            <w:r w:rsidRPr="00934BE7">
              <w:t>г. Минск,</w:t>
            </w:r>
          </w:p>
          <w:p w:rsidR="00DA35A2" w:rsidRPr="00934BE7" w:rsidRDefault="00DA35A2" w:rsidP="009D53A7">
            <w:pPr>
              <w:spacing w:line="20" w:lineRule="atLeast"/>
              <w:jc w:val="center"/>
            </w:pPr>
            <w:r w:rsidRPr="00934BE7">
              <w:t>ул. Тростенецкая,4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19,</w:t>
            </w:r>
            <w:r>
              <w:rPr>
                <w:color w:val="000000"/>
              </w:rPr>
              <w:t>4136</w:t>
            </w:r>
          </w:p>
        </w:tc>
        <w:tc>
          <w:tcPr>
            <w:tcW w:w="1318" w:type="dxa"/>
            <w:vAlign w:val="center"/>
          </w:tcPr>
          <w:p w:rsidR="00DA35A2" w:rsidRDefault="00DA35A2" w:rsidP="009D53A7">
            <w:pPr>
              <w:spacing w:line="20" w:lineRule="atLeast"/>
              <w:jc w:val="center"/>
            </w:pPr>
            <w:r>
              <w:t>1934</w:t>
            </w:r>
          </w:p>
          <w:p w:rsidR="00DA35A2" w:rsidRPr="00934BE7" w:rsidRDefault="00DA35A2" w:rsidP="009D53A7">
            <w:pPr>
              <w:spacing w:line="20" w:lineRule="atLeast"/>
              <w:jc w:val="center"/>
            </w:pPr>
            <w:r>
              <w:t>(2020)</w:t>
            </w:r>
          </w:p>
        </w:tc>
        <w:tc>
          <w:tcPr>
            <w:tcW w:w="1569" w:type="dxa"/>
            <w:vAlign w:val="center"/>
          </w:tcPr>
          <w:p w:rsidR="00DA35A2" w:rsidRPr="003F68F4" w:rsidRDefault="00DA35A2" w:rsidP="009D53A7">
            <w:pPr>
              <w:spacing w:line="20" w:lineRule="atLeast"/>
              <w:jc w:val="center"/>
            </w:pPr>
            <w:r w:rsidRPr="003F68F4">
              <w:t>760 МВт/</w:t>
            </w:r>
          </w:p>
          <w:p w:rsidR="00DA35A2" w:rsidRPr="00934BE7" w:rsidRDefault="00DA35A2" w:rsidP="009D53A7">
            <w:pPr>
              <w:spacing w:line="20" w:lineRule="atLeast"/>
              <w:jc w:val="center"/>
            </w:pPr>
            <w:r w:rsidRPr="003F68F4">
              <w:t>221 МВт</w:t>
            </w:r>
            <w:r w:rsidRPr="00934BE7">
              <w:t xml:space="preserve"> 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РК «</w:t>
            </w:r>
            <w:r w:rsidRPr="00934BE7">
              <w:rPr>
                <w:rFonts w:ascii="Times New Roman" w:hAnsi="Times New Roman"/>
                <w:sz w:val="24"/>
                <w:szCs w:val="24"/>
                <w:lang w:eastAsia="ar-SA"/>
              </w:rPr>
              <w:t>Орловская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823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220068,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ул. Каховская, 72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2,6869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569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213 Гкал/ч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  <w:r w:rsidRPr="00934BE7">
              <w:rPr>
                <w:rFonts w:ascii="Times New Roman" w:hAnsi="Times New Roman"/>
                <w:sz w:val="24"/>
                <w:szCs w:val="24"/>
              </w:rPr>
              <w:t xml:space="preserve"> Гкал/ч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 w:rsidRPr="00934BE7">
              <w:t>РК «Харьковская»</w:t>
            </w:r>
            <w:r w:rsidRPr="00882330">
              <w:t xml:space="preserve"> 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220036,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ул. Волоха, 20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4,2625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569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363 Гкал/ч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  <w:r w:rsidRPr="00934BE7">
              <w:rPr>
                <w:rFonts w:ascii="Times New Roman" w:hAnsi="Times New Roman"/>
                <w:sz w:val="24"/>
                <w:szCs w:val="24"/>
              </w:rPr>
              <w:t xml:space="preserve"> Гкал/ч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 w:rsidRPr="00934BE7">
              <w:t>РК «Кедышко»</w:t>
            </w:r>
            <w:r w:rsidRPr="00882330">
              <w:t xml:space="preserve"> 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220114,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ул. Кедышко, 45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2,9370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569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413 Гкал/ч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126,5 </w:t>
            </w:r>
            <w:r w:rsidRPr="00934BE7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6" w:type="dxa"/>
            <w:vAlign w:val="center"/>
          </w:tcPr>
          <w:p w:rsidR="00DA35A2" w:rsidRPr="007C028D" w:rsidRDefault="00DA35A2" w:rsidP="009D53A7">
            <w:pPr>
              <w:jc w:val="center"/>
            </w:pPr>
            <w:r w:rsidRPr="007C028D">
              <w:t>РК «Степянка»</w:t>
            </w:r>
            <w:r w:rsidRPr="00882330">
              <w:t xml:space="preserve"> 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7C028D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8D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220141,</w:t>
            </w:r>
          </w:p>
          <w:p w:rsidR="00DA35A2" w:rsidRPr="007C028D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8D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DA35A2" w:rsidRPr="007C028D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8D">
              <w:rPr>
                <w:rFonts w:ascii="Times New Roman" w:hAnsi="Times New Roman"/>
                <w:sz w:val="24"/>
                <w:szCs w:val="24"/>
              </w:rPr>
              <w:t>ул. Скорины, 18</w:t>
            </w:r>
          </w:p>
        </w:tc>
        <w:tc>
          <w:tcPr>
            <w:tcW w:w="1047" w:type="dxa"/>
            <w:vAlign w:val="center"/>
          </w:tcPr>
          <w:p w:rsidR="00DA35A2" w:rsidRPr="007C028D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7C028D">
              <w:rPr>
                <w:color w:val="000000"/>
              </w:rPr>
              <w:t>0,3638</w:t>
            </w:r>
          </w:p>
        </w:tc>
        <w:tc>
          <w:tcPr>
            <w:tcW w:w="1318" w:type="dxa"/>
            <w:vAlign w:val="center"/>
          </w:tcPr>
          <w:p w:rsidR="00DA35A2" w:rsidRPr="007C028D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8D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569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8D">
              <w:rPr>
                <w:rFonts w:ascii="Times New Roman" w:hAnsi="Times New Roman"/>
                <w:sz w:val="24"/>
                <w:szCs w:val="24"/>
              </w:rPr>
              <w:t>12 Гкал/ч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A35A2" w:rsidRPr="007C028D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34BE7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 w:rsidRPr="00934BE7">
              <w:t>РК «Масюковщина»</w:t>
            </w:r>
            <w:r w:rsidRPr="00882330">
              <w:t xml:space="preserve"> 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220073,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ул. Бирюзова, 4а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3,0897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569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308 Гкал/ч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  <w:r w:rsidRPr="00934BE7">
              <w:rPr>
                <w:rFonts w:ascii="Times New Roman" w:hAnsi="Times New Roman"/>
                <w:sz w:val="24"/>
                <w:szCs w:val="24"/>
              </w:rPr>
              <w:t xml:space="preserve"> Гкал/ч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 w:rsidRPr="00934BE7">
              <w:t>РК «Шабаны»</w:t>
            </w:r>
            <w:r w:rsidRPr="00882330">
              <w:t xml:space="preserve"> 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220075,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ул. Селицкого, 33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  <w:lang w:val="en-US"/>
              </w:rPr>
            </w:pPr>
            <w:r w:rsidRPr="00934BE7">
              <w:rPr>
                <w:color w:val="000000"/>
              </w:rPr>
              <w:t>9,8</w:t>
            </w:r>
            <w:r w:rsidRPr="00934BE7">
              <w:rPr>
                <w:color w:val="000000"/>
                <w:lang w:val="en-US"/>
              </w:rPr>
              <w:t>913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569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830 Гкал/ч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</w:t>
            </w:r>
            <w:r w:rsidRPr="00934BE7">
              <w:rPr>
                <w:rFonts w:ascii="Times New Roman" w:hAnsi="Times New Roman"/>
                <w:sz w:val="24"/>
                <w:szCs w:val="24"/>
              </w:rPr>
              <w:t xml:space="preserve"> Гкал/ч</w:t>
            </w:r>
          </w:p>
        </w:tc>
      </w:tr>
      <w:tr w:rsidR="00DA35A2" w:rsidTr="009D53A7">
        <w:tc>
          <w:tcPr>
            <w:tcW w:w="504" w:type="dxa"/>
          </w:tcPr>
          <w:p w:rsidR="00DA35A2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8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5A2" w:rsidTr="009D53A7">
        <w:trPr>
          <w:trHeight w:val="1231"/>
        </w:trPr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 w:rsidRPr="00934BE7">
              <w:t>РК «Курасовщина»</w:t>
            </w:r>
            <w:r w:rsidRPr="00882330">
              <w:t xml:space="preserve"> 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220108,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ул. Казинца, 48а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3,2731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569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313 Гкал/ч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  <w:r w:rsidRPr="00934BE7">
              <w:rPr>
                <w:rFonts w:ascii="Times New Roman" w:hAnsi="Times New Roman"/>
                <w:sz w:val="24"/>
                <w:szCs w:val="24"/>
              </w:rPr>
              <w:t xml:space="preserve"> Гкал/ч</w:t>
            </w:r>
          </w:p>
        </w:tc>
      </w:tr>
      <w:tr w:rsidR="00DA35A2" w:rsidTr="009D53A7">
        <w:trPr>
          <w:trHeight w:val="964"/>
        </w:trPr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 w:rsidRPr="00934BE7">
              <w:t>РК «Западная»</w:t>
            </w:r>
            <w:r w:rsidRPr="00882330">
              <w:t xml:space="preserve"> 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220140,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г. Минск, ул.Домбровская,8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2,3972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569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290 Гкал/ч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  <w:r w:rsidRPr="00934BE7">
              <w:rPr>
                <w:rFonts w:ascii="Times New Roman" w:hAnsi="Times New Roman"/>
                <w:sz w:val="24"/>
                <w:szCs w:val="24"/>
              </w:rPr>
              <w:t xml:space="preserve"> Гкал/ч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 w:rsidRPr="00934BE7">
              <w:t xml:space="preserve">Район тепловых сетей №3 </w:t>
            </w:r>
            <w:r w:rsidRPr="00882330">
              <w:t>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220026,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 .Минск,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ул. Жилуновича,3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0,2956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569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5A2" w:rsidTr="009D53A7">
        <w:trPr>
          <w:trHeight w:val="1149"/>
        </w:trPr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 w:rsidRPr="00934BE7">
              <w:t xml:space="preserve">Абонентская служба </w:t>
            </w:r>
            <w:r w:rsidRPr="00882330">
              <w:t>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220026,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г. Минск, пр. Партизанский,66а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0,4121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569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5A2" w:rsidTr="009D53A7">
        <w:trPr>
          <w:trHeight w:val="1473"/>
        </w:trPr>
        <w:tc>
          <w:tcPr>
            <w:tcW w:w="504" w:type="dxa"/>
          </w:tcPr>
          <w:p w:rsidR="00DA35A2" w:rsidRPr="00EA211B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A211B">
              <w:rPr>
                <w:sz w:val="28"/>
                <w:szCs w:val="28"/>
              </w:rPr>
              <w:t>13</w:t>
            </w:r>
          </w:p>
        </w:tc>
        <w:tc>
          <w:tcPr>
            <w:tcW w:w="2156" w:type="dxa"/>
            <w:vAlign w:val="center"/>
          </w:tcPr>
          <w:p w:rsidR="00DA35A2" w:rsidRPr="00934BE7" w:rsidRDefault="00DA35A2" w:rsidP="009D53A7">
            <w:pPr>
              <w:jc w:val="center"/>
            </w:pPr>
            <w:r w:rsidRPr="00934BE7">
              <w:t>Аварийно-восстанови</w:t>
            </w:r>
            <w:r>
              <w:t>-</w:t>
            </w:r>
            <w:r w:rsidRPr="00934BE7">
              <w:t xml:space="preserve">тельная служба </w:t>
            </w:r>
            <w:r w:rsidRPr="00882330">
              <w:t>филиал «Минские тепловые сети»</w:t>
            </w:r>
          </w:p>
        </w:tc>
        <w:tc>
          <w:tcPr>
            <w:tcW w:w="1134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220033,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ул. Тростенецкая, 10б</w:t>
            </w:r>
          </w:p>
        </w:tc>
        <w:tc>
          <w:tcPr>
            <w:tcW w:w="1047" w:type="dxa"/>
            <w:vAlign w:val="center"/>
          </w:tcPr>
          <w:p w:rsidR="00DA35A2" w:rsidRPr="00934BE7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 w:rsidRPr="00934BE7">
              <w:rPr>
                <w:color w:val="000000"/>
              </w:rPr>
              <w:t>0,6325</w:t>
            </w:r>
          </w:p>
        </w:tc>
        <w:tc>
          <w:tcPr>
            <w:tcW w:w="1318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9" w:type="dxa"/>
            <w:vAlign w:val="center"/>
          </w:tcPr>
          <w:p w:rsidR="00DA35A2" w:rsidRPr="00934BE7" w:rsidRDefault="00DA35A2" w:rsidP="009D53A7">
            <w:pPr>
              <w:pStyle w:val="ListParagraph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5A2" w:rsidRPr="00790E75" w:rsidTr="009D53A7">
        <w:tc>
          <w:tcPr>
            <w:tcW w:w="504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6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  <w:rPr>
                <w:bCs/>
              </w:rPr>
            </w:pPr>
            <w:r w:rsidRPr="00790E75">
              <w:rPr>
                <w:bCs/>
              </w:rPr>
              <w:t>филиал «Минская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rPr>
                <w:bCs/>
              </w:rPr>
              <w:t>ТЭЦ-3»</w:t>
            </w:r>
          </w:p>
        </w:tc>
        <w:tc>
          <w:tcPr>
            <w:tcW w:w="1134" w:type="dxa"/>
            <w:vAlign w:val="center"/>
          </w:tcPr>
          <w:p w:rsidR="00DA35A2" w:rsidRPr="00790E75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E75">
              <w:t>35300,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t>35111</w:t>
            </w:r>
          </w:p>
        </w:tc>
        <w:tc>
          <w:tcPr>
            <w:tcW w:w="2126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  <w:rPr>
                <w:color w:val="000000"/>
              </w:rPr>
            </w:pPr>
            <w:r w:rsidRPr="00790E75">
              <w:rPr>
                <w:color w:val="000000"/>
              </w:rPr>
              <w:t xml:space="preserve">220021, 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  <w:rPr>
                <w:color w:val="000000"/>
              </w:rPr>
            </w:pPr>
            <w:r w:rsidRPr="00790E75">
              <w:rPr>
                <w:color w:val="000000"/>
              </w:rPr>
              <w:t xml:space="preserve">г. Минск, 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rPr>
                <w:color w:val="000000"/>
              </w:rPr>
              <w:t>ул. Омельянюка, 14</w:t>
            </w:r>
            <w:r w:rsidRPr="00790E75">
              <w:rPr>
                <w:lang w:val="be-BY" w:eastAsia="be-BY"/>
              </w:rPr>
              <w:t>.</w:t>
            </w:r>
          </w:p>
        </w:tc>
        <w:tc>
          <w:tcPr>
            <w:tcW w:w="1047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t>46,25</w:t>
            </w:r>
          </w:p>
        </w:tc>
        <w:tc>
          <w:tcPr>
            <w:tcW w:w="1318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t>1951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t>(2022)</w:t>
            </w:r>
          </w:p>
        </w:tc>
        <w:tc>
          <w:tcPr>
            <w:tcW w:w="1569" w:type="dxa"/>
            <w:vAlign w:val="center"/>
          </w:tcPr>
          <w:p w:rsidR="00DA35A2" w:rsidRPr="00790E75" w:rsidRDefault="00DA35A2" w:rsidP="009D53A7">
            <w:pPr>
              <w:pStyle w:val="newncpi"/>
              <w:ind w:left="-72" w:firstLine="0"/>
              <w:contextualSpacing/>
              <w:jc w:val="center"/>
            </w:pPr>
            <w:r w:rsidRPr="00790E75">
              <w:t>557 МВт/</w:t>
            </w:r>
          </w:p>
          <w:p w:rsidR="00DA35A2" w:rsidRPr="00790E75" w:rsidRDefault="00DA35A2" w:rsidP="009D53A7">
            <w:pPr>
              <w:pStyle w:val="newncpi"/>
              <w:ind w:left="-72" w:firstLine="0"/>
              <w:contextualSpacing/>
              <w:jc w:val="center"/>
            </w:pPr>
            <w:r w:rsidRPr="00790E75">
              <w:t>312 МВт</w:t>
            </w:r>
          </w:p>
        </w:tc>
      </w:tr>
      <w:tr w:rsidR="00DA35A2" w:rsidRPr="00790E75" w:rsidTr="009D53A7">
        <w:tc>
          <w:tcPr>
            <w:tcW w:w="504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6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  <w:rPr>
                <w:bCs/>
              </w:rPr>
            </w:pPr>
            <w:r w:rsidRPr="00790E75">
              <w:rPr>
                <w:bCs/>
              </w:rPr>
              <w:t>филиал «Минская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90E75">
              <w:rPr>
                <w:bCs/>
              </w:rPr>
              <w:t>ТЭЦ-4»</w:t>
            </w:r>
          </w:p>
        </w:tc>
        <w:tc>
          <w:tcPr>
            <w:tcW w:w="1134" w:type="dxa"/>
            <w:vAlign w:val="center"/>
          </w:tcPr>
          <w:p w:rsidR="00DA35A2" w:rsidRPr="00790E75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E75">
              <w:t>35300,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90E75">
              <w:t>35111</w:t>
            </w:r>
          </w:p>
        </w:tc>
        <w:tc>
          <w:tcPr>
            <w:tcW w:w="2126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t>220019,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t xml:space="preserve">г Минск, 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90E75">
              <w:t>ул. Монтажни-ков, 6</w:t>
            </w:r>
          </w:p>
        </w:tc>
        <w:tc>
          <w:tcPr>
            <w:tcW w:w="1047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t>96,6019</w:t>
            </w:r>
          </w:p>
        </w:tc>
        <w:tc>
          <w:tcPr>
            <w:tcW w:w="1318" w:type="dxa"/>
            <w:vAlign w:val="center"/>
          </w:tcPr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t>1977</w:t>
            </w:r>
          </w:p>
          <w:p w:rsidR="00DA35A2" w:rsidRPr="00790E75" w:rsidRDefault="00DA35A2" w:rsidP="009D53A7">
            <w:pPr>
              <w:pStyle w:val="newncpi"/>
              <w:ind w:firstLine="0"/>
              <w:contextualSpacing/>
              <w:jc w:val="center"/>
            </w:pPr>
            <w:r w:rsidRPr="00790E75">
              <w:t>(2020)</w:t>
            </w:r>
          </w:p>
        </w:tc>
        <w:tc>
          <w:tcPr>
            <w:tcW w:w="1569" w:type="dxa"/>
            <w:vAlign w:val="center"/>
          </w:tcPr>
          <w:p w:rsidR="00DA35A2" w:rsidRPr="00790E75" w:rsidRDefault="00DA35A2" w:rsidP="009D53A7">
            <w:pPr>
              <w:pStyle w:val="newncpi"/>
              <w:ind w:left="-72" w:firstLine="0"/>
              <w:contextualSpacing/>
              <w:jc w:val="center"/>
            </w:pPr>
            <w:r w:rsidRPr="00790E75">
              <w:t>2962 МВт/</w:t>
            </w:r>
          </w:p>
          <w:p w:rsidR="00DA35A2" w:rsidRPr="00790E75" w:rsidRDefault="00DA35A2" w:rsidP="009D53A7">
            <w:pPr>
              <w:pStyle w:val="newncpi"/>
              <w:ind w:left="-72" w:firstLine="0"/>
              <w:contextualSpacing/>
              <w:jc w:val="center"/>
              <w:rPr>
                <w:sz w:val="28"/>
                <w:szCs w:val="28"/>
              </w:rPr>
            </w:pPr>
            <w:r w:rsidRPr="00790E75">
              <w:t>1197 МВт</w:t>
            </w:r>
          </w:p>
        </w:tc>
      </w:tr>
      <w:tr w:rsidR="00DA35A2" w:rsidRPr="00790E75" w:rsidTr="009D53A7">
        <w:trPr>
          <w:trHeight w:val="964"/>
        </w:trPr>
        <w:tc>
          <w:tcPr>
            <w:tcW w:w="504" w:type="dxa"/>
          </w:tcPr>
          <w:p w:rsidR="00DA35A2" w:rsidRPr="00C02D31" w:rsidRDefault="00DA35A2" w:rsidP="009D53A7">
            <w:pPr>
              <w:pStyle w:val="newncp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 xml:space="preserve">Жодинская ТЭЦ </w:t>
            </w:r>
            <w:r w:rsidRPr="00D91B7F">
              <w:rPr>
                <w:bCs/>
              </w:rPr>
              <w:t>филиал «Жодинская ТЭЦ»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35300,</w:t>
            </w:r>
          </w:p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35111</w:t>
            </w:r>
          </w:p>
        </w:tc>
        <w:tc>
          <w:tcPr>
            <w:tcW w:w="212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г.Жодино,</w:t>
            </w:r>
          </w:p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ул.Станционная,3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65,8671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1957</w:t>
            </w:r>
          </w:p>
        </w:tc>
        <w:tc>
          <w:tcPr>
            <w:tcW w:w="1569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548,5 МВт/</w:t>
            </w:r>
          </w:p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83,4 МВт</w:t>
            </w:r>
          </w:p>
        </w:tc>
      </w:tr>
      <w:tr w:rsidR="00DA35A2" w:rsidTr="009D53A7">
        <w:trPr>
          <w:trHeight w:val="978"/>
        </w:trPr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Борисовская ТЭЦ</w:t>
            </w:r>
            <w:r w:rsidRPr="00D91B7F">
              <w:rPr>
                <w:bCs/>
              </w:rPr>
              <w:t xml:space="preserve"> филиал «Жодинская ТЭЦ»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35300,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35111</w:t>
            </w:r>
          </w:p>
        </w:tc>
        <w:tc>
          <w:tcPr>
            <w:tcW w:w="2126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г. Борисов, ул. Чапаева, 86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91B7F">
              <w:t>5,1839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2014</w:t>
            </w:r>
          </w:p>
        </w:tc>
        <w:tc>
          <w:tcPr>
            <w:tcW w:w="1569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406,9 МВт/ 111,4 МВт</w:t>
            </w:r>
          </w:p>
        </w:tc>
      </w:tr>
      <w:tr w:rsidR="00DA35A2" w:rsidTr="009D53A7">
        <w:trPr>
          <w:trHeight w:val="1262"/>
        </w:trPr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 xml:space="preserve">Цех № 1 </w:t>
            </w:r>
          </w:p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г. Борисова филиал «Жодинская ТЭЦ»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35300</w:t>
            </w:r>
          </w:p>
        </w:tc>
        <w:tc>
          <w:tcPr>
            <w:tcW w:w="2126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г. Борисов, ул. Строителей, 29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91B7F">
              <w:t>3,2423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1965</w:t>
            </w:r>
          </w:p>
        </w:tc>
        <w:tc>
          <w:tcPr>
            <w:tcW w:w="1569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 xml:space="preserve">316,3 </w:t>
            </w:r>
            <w:r w:rsidRPr="00D91B7F">
              <w:t xml:space="preserve">Гкал/ч/ </w:t>
            </w:r>
            <w:r>
              <w:t>36,6</w:t>
            </w:r>
            <w:r w:rsidRPr="00D91B7F">
              <w:t xml:space="preserve"> Гкал/ч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 xml:space="preserve">Цех № 2 </w:t>
            </w:r>
          </w:p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г. Борисова филиал «Жодинская ТЭЦ»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35300</w:t>
            </w:r>
          </w:p>
        </w:tc>
        <w:tc>
          <w:tcPr>
            <w:tcW w:w="2126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г. Борисов, ул. Нормандия-Неман, 167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91B7F">
              <w:t>1,5325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1976</w:t>
            </w:r>
          </w:p>
        </w:tc>
        <w:tc>
          <w:tcPr>
            <w:tcW w:w="1569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122,8</w:t>
            </w:r>
            <w:r w:rsidRPr="00D91B7F">
              <w:t xml:space="preserve"> Гкал/ч/ </w:t>
            </w:r>
            <w:r>
              <w:t>15,2</w:t>
            </w:r>
            <w:r w:rsidRPr="00D91B7F">
              <w:t xml:space="preserve"> Гкал/ч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Мини-ТЭЦ г.Молодечно филиал «Молодечненские электрические сети»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35111, 35300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spacing w:line="20" w:lineRule="atLeast"/>
              <w:jc w:val="center"/>
            </w:pPr>
            <w:r>
              <w:t>г.Молодечно,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>
              <w:t>ул.Я.Дроздовича, 27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14,7164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2004</w:t>
            </w:r>
          </w:p>
        </w:tc>
        <w:tc>
          <w:tcPr>
            <w:tcW w:w="1569" w:type="dxa"/>
            <w:vAlign w:val="center"/>
          </w:tcPr>
          <w:p w:rsidR="00DA35A2" w:rsidRPr="00FE315D" w:rsidRDefault="00DA35A2" w:rsidP="009D53A7">
            <w:pPr>
              <w:spacing w:line="20" w:lineRule="atLeast"/>
              <w:jc w:val="center"/>
            </w:pPr>
            <w:r w:rsidRPr="00FE315D">
              <w:t>365 МВт/</w:t>
            </w:r>
          </w:p>
          <w:p w:rsidR="00DA35A2" w:rsidRDefault="00DA35A2" w:rsidP="009D53A7">
            <w:pPr>
              <w:spacing w:line="20" w:lineRule="atLeast"/>
              <w:jc w:val="center"/>
            </w:pPr>
            <w:r w:rsidRPr="00FE315D">
              <w:t>100 МВт</w:t>
            </w:r>
          </w:p>
        </w:tc>
      </w:tr>
      <w:tr w:rsidR="00DA35A2" w:rsidTr="009D53A7">
        <w:tc>
          <w:tcPr>
            <w:tcW w:w="504" w:type="dxa"/>
          </w:tcPr>
          <w:p w:rsidR="00DA35A2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56" w:type="dxa"/>
            <w:vAlign w:val="center"/>
          </w:tcPr>
          <w:p w:rsidR="00DA35A2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A35A2" w:rsidRDefault="00DA35A2" w:rsidP="009D53A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DA35A2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5</w:t>
            </w:r>
          </w:p>
        </w:tc>
        <w:tc>
          <w:tcPr>
            <w:tcW w:w="1318" w:type="dxa"/>
            <w:vAlign w:val="center"/>
          </w:tcPr>
          <w:p w:rsidR="00DA35A2" w:rsidRDefault="00DA35A2" w:rsidP="009D53A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1569" w:type="dxa"/>
            <w:vAlign w:val="center"/>
          </w:tcPr>
          <w:p w:rsidR="00DA35A2" w:rsidRPr="00FE315D" w:rsidRDefault="00DA35A2" w:rsidP="009D53A7">
            <w:pPr>
              <w:spacing w:line="20" w:lineRule="atLeast"/>
              <w:jc w:val="center"/>
            </w:pPr>
            <w:r>
              <w:t>7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Котельная №2 филиал «Молодечненские электрические сети»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spacing w:line="20" w:lineRule="atLeast"/>
              <w:jc w:val="center"/>
            </w:pPr>
            <w:r>
              <w:t>г.Молодечно,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>
              <w:t>ул.Магистральная4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3,5500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1979</w:t>
            </w:r>
          </w:p>
        </w:tc>
        <w:tc>
          <w:tcPr>
            <w:tcW w:w="1569" w:type="dxa"/>
            <w:vAlign w:val="center"/>
          </w:tcPr>
          <w:p w:rsidR="00DA35A2" w:rsidRPr="00FE315D" w:rsidRDefault="00DA35A2" w:rsidP="009D53A7">
            <w:pPr>
              <w:spacing w:line="20" w:lineRule="atLeast"/>
              <w:jc w:val="center"/>
            </w:pPr>
            <w:r w:rsidRPr="00FE315D">
              <w:t>305 МВт/</w:t>
            </w:r>
          </w:p>
          <w:p w:rsidR="00DA35A2" w:rsidRPr="00FE315D" w:rsidRDefault="00DA35A2" w:rsidP="009D53A7">
            <w:pPr>
              <w:spacing w:line="20" w:lineRule="atLeast"/>
              <w:jc w:val="center"/>
            </w:pPr>
            <w:r w:rsidRPr="00FE315D">
              <w:t>149,7 МВт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Мини-ТЭЦ г.Вилейка филиал «Молодечненские электрические сети»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35111, 35300</w:t>
            </w:r>
          </w:p>
        </w:tc>
        <w:tc>
          <w:tcPr>
            <w:tcW w:w="2126" w:type="dxa"/>
            <w:vAlign w:val="center"/>
          </w:tcPr>
          <w:p w:rsidR="00DA35A2" w:rsidRDefault="00DA35A2" w:rsidP="009D53A7">
            <w:pPr>
              <w:spacing w:line="20" w:lineRule="atLeast"/>
              <w:jc w:val="center"/>
            </w:pPr>
            <w:r>
              <w:t>г.Вилейка,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>
              <w:t>ул.1 мая, 76а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7,6428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2007</w:t>
            </w:r>
          </w:p>
        </w:tc>
        <w:tc>
          <w:tcPr>
            <w:tcW w:w="1569" w:type="dxa"/>
            <w:vAlign w:val="center"/>
          </w:tcPr>
          <w:p w:rsidR="00DA35A2" w:rsidRPr="00FE315D" w:rsidRDefault="00DA35A2" w:rsidP="009D53A7">
            <w:pPr>
              <w:spacing w:line="20" w:lineRule="atLeast"/>
              <w:jc w:val="center"/>
            </w:pPr>
            <w:r w:rsidRPr="00FE315D">
              <w:t>135 МВт/</w:t>
            </w:r>
          </w:p>
          <w:p w:rsidR="00DA35A2" w:rsidRPr="00FE315D" w:rsidRDefault="00DA35A2" w:rsidP="009D53A7">
            <w:pPr>
              <w:spacing w:line="20" w:lineRule="atLeast"/>
              <w:jc w:val="center"/>
            </w:pPr>
            <w:r w:rsidRPr="00FE315D">
              <w:t>54,1 МВт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Лебедевская мини-ТЭЦ филиал «Молодечненские электрические сети»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35111, 35300</w:t>
            </w:r>
          </w:p>
        </w:tc>
        <w:tc>
          <w:tcPr>
            <w:tcW w:w="2126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Молодечненский район, д.Мороськи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0,7492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>
              <w:t>2013</w:t>
            </w:r>
          </w:p>
        </w:tc>
        <w:tc>
          <w:tcPr>
            <w:tcW w:w="1569" w:type="dxa"/>
            <w:vAlign w:val="center"/>
          </w:tcPr>
          <w:p w:rsidR="00DA35A2" w:rsidRPr="00FE315D" w:rsidRDefault="00DA35A2" w:rsidP="009D53A7">
            <w:pPr>
              <w:spacing w:line="20" w:lineRule="atLeast"/>
              <w:jc w:val="center"/>
            </w:pPr>
            <w:r w:rsidRPr="00FE315D">
              <w:t>1 МВт/</w:t>
            </w:r>
          </w:p>
          <w:p w:rsidR="00DA35A2" w:rsidRPr="00FE315D" w:rsidRDefault="00DA35A2" w:rsidP="009D53A7">
            <w:pPr>
              <w:spacing w:line="20" w:lineRule="atLeast"/>
              <w:jc w:val="center"/>
            </w:pPr>
            <w:r w:rsidRPr="00FE315D">
              <w:t>0,35 МВт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 xml:space="preserve">Производствен-ная база </w:t>
            </w:r>
          </w:p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B7F">
              <w:t>филиал «Слуцкие электрические сети»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35120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 xml:space="preserve">35130 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35300</w:t>
            </w:r>
          </w:p>
        </w:tc>
        <w:tc>
          <w:tcPr>
            <w:tcW w:w="2126" w:type="dxa"/>
            <w:vAlign w:val="center"/>
          </w:tcPr>
          <w:p w:rsidR="00DA35A2" w:rsidRPr="00D91B7F" w:rsidRDefault="00DA35A2" w:rsidP="009D53A7">
            <w:pPr>
              <w:pStyle w:val="newncpi"/>
              <w:spacing w:line="20" w:lineRule="atLeast"/>
              <w:ind w:firstLine="0"/>
              <w:contextualSpacing/>
              <w:jc w:val="center"/>
              <w:rPr>
                <w:rFonts w:eastAsia="Times New Roman"/>
                <w:lang w:eastAsia="ar-SA"/>
              </w:rPr>
            </w:pPr>
            <w:r w:rsidRPr="00D91B7F">
              <w:rPr>
                <w:rFonts w:eastAsia="Times New Roman"/>
                <w:lang w:eastAsia="ar-SA"/>
              </w:rPr>
              <w:t>г. Слуцк,</w:t>
            </w:r>
          </w:p>
          <w:p w:rsidR="00DA35A2" w:rsidRPr="00D91B7F" w:rsidRDefault="00DA35A2" w:rsidP="009D53A7">
            <w:pPr>
              <w:pStyle w:val="newncpi"/>
              <w:spacing w:line="20" w:lineRule="atLeast"/>
              <w:ind w:firstLine="0"/>
              <w:contextualSpacing/>
              <w:jc w:val="center"/>
              <w:rPr>
                <w:rFonts w:eastAsia="Times New Roman"/>
                <w:lang w:eastAsia="ar-SA"/>
              </w:rPr>
            </w:pPr>
            <w:r w:rsidRPr="00D91B7F">
              <w:rPr>
                <w:rFonts w:eastAsia="Times New Roman"/>
                <w:lang w:eastAsia="ar-SA"/>
              </w:rPr>
              <w:t>ул. Энергетиков,1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pStyle w:val="newncpi"/>
              <w:spacing w:line="20" w:lineRule="atLeast"/>
              <w:ind w:firstLine="0"/>
              <w:contextualSpacing/>
              <w:jc w:val="center"/>
              <w:rPr>
                <w:rFonts w:eastAsia="Times New Roman"/>
                <w:lang w:eastAsia="ar-SA"/>
              </w:rPr>
            </w:pPr>
            <w:r w:rsidRPr="00D91B7F">
              <w:rPr>
                <w:rFonts w:eastAsia="Times New Roman"/>
                <w:lang w:eastAsia="ar-SA"/>
              </w:rPr>
              <w:t>12,6842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1960</w:t>
            </w:r>
          </w:p>
        </w:tc>
        <w:tc>
          <w:tcPr>
            <w:tcW w:w="1569" w:type="dxa"/>
            <w:vAlign w:val="center"/>
          </w:tcPr>
          <w:p w:rsidR="00DA35A2" w:rsidRPr="00D91B7F" w:rsidRDefault="00DA35A2" w:rsidP="009D53A7">
            <w:pPr>
              <w:pStyle w:val="newncpi"/>
              <w:ind w:left="-72" w:firstLine="0"/>
              <w:contextualSpacing/>
              <w:jc w:val="center"/>
            </w:pPr>
            <w:r w:rsidRPr="00D91B7F">
              <w:t>4 МВт/</w:t>
            </w:r>
          </w:p>
          <w:p w:rsidR="00DA35A2" w:rsidRPr="00D91B7F" w:rsidRDefault="00DA35A2" w:rsidP="009D53A7">
            <w:pPr>
              <w:pStyle w:val="newncpi"/>
              <w:ind w:left="-72" w:firstLine="0"/>
              <w:contextualSpacing/>
              <w:jc w:val="center"/>
              <w:rPr>
                <w:rFonts w:eastAsia="Times New Roman"/>
                <w:lang w:eastAsia="ar-SA"/>
              </w:rPr>
            </w:pPr>
            <w:r w:rsidRPr="00D91B7F">
              <w:t>0,52 МВт</w:t>
            </w: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B7F">
              <w:t>Слуцкая мини-ТЭЦ филиал «Слуцкие электрические сети»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35111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35300</w:t>
            </w:r>
          </w:p>
        </w:tc>
        <w:tc>
          <w:tcPr>
            <w:tcW w:w="2126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 xml:space="preserve">г. Слуцк, 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ул. Комсомольская, 2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2,3212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2011</w:t>
            </w:r>
          </w:p>
        </w:tc>
        <w:tc>
          <w:tcPr>
            <w:tcW w:w="1569" w:type="dxa"/>
            <w:vAlign w:val="center"/>
          </w:tcPr>
          <w:p w:rsidR="00DA35A2" w:rsidRPr="00D91B7F" w:rsidRDefault="00DA35A2" w:rsidP="009D53A7">
            <w:pPr>
              <w:jc w:val="center"/>
            </w:pPr>
            <w:r w:rsidRPr="00D91B7F">
              <w:t>155 МВт/</w:t>
            </w:r>
          </w:p>
          <w:p w:rsidR="00DA35A2" w:rsidRPr="00D91B7F" w:rsidRDefault="00DA35A2" w:rsidP="009D53A7">
            <w:pPr>
              <w:jc w:val="center"/>
            </w:pPr>
            <w:r w:rsidRPr="00D91B7F">
              <w:t>17 МВт</w:t>
            </w:r>
          </w:p>
          <w:p w:rsidR="00DA35A2" w:rsidRPr="00D91B7F" w:rsidRDefault="00DA35A2" w:rsidP="009D53A7">
            <w:pPr>
              <w:jc w:val="center"/>
            </w:pPr>
          </w:p>
        </w:tc>
      </w:tr>
      <w:tr w:rsidR="00DA35A2" w:rsidTr="009D53A7">
        <w:tc>
          <w:tcPr>
            <w:tcW w:w="504" w:type="dxa"/>
          </w:tcPr>
          <w:p w:rsidR="00DA35A2" w:rsidRPr="00C02D31" w:rsidRDefault="00DA35A2" w:rsidP="009D53A7">
            <w:pPr>
              <w:pStyle w:val="snoski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56" w:type="dxa"/>
            <w:vAlign w:val="center"/>
          </w:tcPr>
          <w:p w:rsidR="00DA35A2" w:rsidRPr="00D91B7F" w:rsidRDefault="00DA35A2" w:rsidP="009D53A7">
            <w:pPr>
              <w:jc w:val="center"/>
              <w:rPr>
                <w:highlight w:val="yellow"/>
              </w:rPr>
            </w:pPr>
            <w:r w:rsidRPr="00D91B7F">
              <w:rPr>
                <w:bCs/>
              </w:rPr>
              <w:t>Солигорская мини-ТЭЦ</w:t>
            </w:r>
            <w:r w:rsidRPr="00D91B7F">
              <w:t xml:space="preserve"> филиал «Слуцкие электрические сети»</w:t>
            </w:r>
          </w:p>
        </w:tc>
        <w:tc>
          <w:tcPr>
            <w:tcW w:w="1134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35111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35300</w:t>
            </w:r>
          </w:p>
        </w:tc>
        <w:tc>
          <w:tcPr>
            <w:tcW w:w="2126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Солигоский р-н,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д. Издрашево,</w:t>
            </w:r>
          </w:p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ул. Энергетиков,1</w:t>
            </w:r>
          </w:p>
        </w:tc>
        <w:tc>
          <w:tcPr>
            <w:tcW w:w="1047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11,7667</w:t>
            </w:r>
          </w:p>
        </w:tc>
        <w:tc>
          <w:tcPr>
            <w:tcW w:w="1318" w:type="dxa"/>
            <w:vAlign w:val="center"/>
          </w:tcPr>
          <w:p w:rsidR="00DA35A2" w:rsidRPr="00D91B7F" w:rsidRDefault="00DA35A2" w:rsidP="009D53A7">
            <w:pPr>
              <w:spacing w:line="20" w:lineRule="atLeast"/>
              <w:jc w:val="center"/>
            </w:pPr>
            <w:r w:rsidRPr="00D91B7F">
              <w:t>2003</w:t>
            </w:r>
          </w:p>
        </w:tc>
        <w:tc>
          <w:tcPr>
            <w:tcW w:w="1569" w:type="dxa"/>
            <w:vAlign w:val="center"/>
          </w:tcPr>
          <w:p w:rsidR="00DA35A2" w:rsidRPr="00D91B7F" w:rsidRDefault="00DA35A2" w:rsidP="009D53A7">
            <w:pPr>
              <w:jc w:val="center"/>
            </w:pPr>
            <w:r w:rsidRPr="00D91B7F">
              <w:t xml:space="preserve">287 МВт/ </w:t>
            </w:r>
          </w:p>
          <w:p w:rsidR="00DA35A2" w:rsidRPr="00D91B7F" w:rsidRDefault="00DA35A2" w:rsidP="009D53A7">
            <w:pPr>
              <w:jc w:val="center"/>
              <w:rPr>
                <w:highlight w:val="yellow"/>
              </w:rPr>
            </w:pPr>
            <w:r w:rsidRPr="00D91B7F">
              <w:t>26 МВт</w:t>
            </w:r>
          </w:p>
        </w:tc>
      </w:tr>
    </w:tbl>
    <w:p w:rsidR="00DA35A2" w:rsidRDefault="00DA35A2" w:rsidP="00DA35A2">
      <w:pPr>
        <w:ind w:firstLine="567"/>
        <w:jc w:val="both"/>
      </w:pPr>
    </w:p>
    <w:p w:rsidR="00DA35A2" w:rsidRPr="00BC6773" w:rsidRDefault="00DA35A2" w:rsidP="00DA35A2">
      <w:pPr>
        <w:ind w:firstLine="567"/>
        <w:jc w:val="both"/>
      </w:pPr>
      <w:r w:rsidRPr="00BC6773">
        <w:t>Сведения о состоянии производственной (промышленной)  площадки согласно</w:t>
      </w:r>
      <w:r>
        <w:br/>
      </w:r>
      <w:r w:rsidRPr="00BC6773">
        <w:t>карте-схеме</w:t>
      </w:r>
      <w:r w:rsidRPr="008B5FE0">
        <w:t xml:space="preserve"> </w:t>
      </w:r>
      <w:r w:rsidRPr="00BC6773">
        <w:t>на</w:t>
      </w:r>
      <w:r>
        <w:t xml:space="preserve"> 2 листах.</w:t>
      </w:r>
    </w:p>
    <w:p w:rsidR="00DA35A2" w:rsidRPr="00C0735A" w:rsidRDefault="00DA35A2" w:rsidP="00DA35A2">
      <w:pPr>
        <w:rPr>
          <w:highlight w:val="yellow"/>
        </w:rPr>
      </w:pPr>
    </w:p>
    <w:p w:rsidR="00DA35A2" w:rsidRPr="00CC6868" w:rsidRDefault="00DA35A2" w:rsidP="00DA35A2">
      <w:pPr>
        <w:pStyle w:val="af2"/>
        <w:ind w:left="0"/>
        <w:jc w:val="center"/>
        <w:rPr>
          <w:b/>
          <w:sz w:val="24"/>
          <w:szCs w:val="24"/>
        </w:rPr>
      </w:pPr>
      <w:r w:rsidRPr="00CC6868">
        <w:rPr>
          <w:b/>
          <w:sz w:val="24"/>
          <w:szCs w:val="24"/>
          <w:lang w:val="en-US"/>
        </w:rPr>
        <w:t>III</w:t>
      </w:r>
      <w:r w:rsidRPr="00CC6868">
        <w:rPr>
          <w:b/>
          <w:sz w:val="24"/>
          <w:szCs w:val="24"/>
        </w:rPr>
        <w:t>. Производственная программа</w:t>
      </w:r>
    </w:p>
    <w:p w:rsidR="00DA35A2" w:rsidRPr="00CC6868" w:rsidRDefault="00DA35A2" w:rsidP="00DA35A2">
      <w:pPr>
        <w:pStyle w:val="af2"/>
        <w:ind w:left="0"/>
        <w:jc w:val="right"/>
        <w:rPr>
          <w:sz w:val="24"/>
          <w:szCs w:val="24"/>
        </w:rPr>
      </w:pPr>
      <w:r w:rsidRPr="00CC6868">
        <w:rPr>
          <w:sz w:val="24"/>
          <w:szCs w:val="24"/>
        </w:rPr>
        <w:t>Таблица 3</w:t>
      </w:r>
    </w:p>
    <w:p w:rsidR="00DA35A2" w:rsidRPr="00CC6868" w:rsidRDefault="00DA35A2" w:rsidP="00DA35A2">
      <w:pPr>
        <w:pStyle w:val="af2"/>
        <w:ind w:left="0"/>
        <w:jc w:val="right"/>
        <w:rPr>
          <w:sz w:val="24"/>
          <w:szCs w:val="24"/>
        </w:rPr>
      </w:pPr>
    </w:p>
    <w:tbl>
      <w:tblPr>
        <w:tblW w:w="978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2268"/>
        <w:gridCol w:w="284"/>
        <w:gridCol w:w="283"/>
        <w:gridCol w:w="127"/>
        <w:gridCol w:w="298"/>
        <w:gridCol w:w="284"/>
        <w:gridCol w:w="128"/>
        <w:gridCol w:w="297"/>
        <w:gridCol w:w="284"/>
        <w:gridCol w:w="99"/>
        <w:gridCol w:w="302"/>
        <w:gridCol w:w="307"/>
        <w:gridCol w:w="121"/>
        <w:gridCol w:w="305"/>
        <w:gridCol w:w="283"/>
        <w:gridCol w:w="142"/>
        <w:gridCol w:w="283"/>
        <w:gridCol w:w="284"/>
        <w:gridCol w:w="123"/>
        <w:gridCol w:w="302"/>
        <w:gridCol w:w="284"/>
        <w:gridCol w:w="141"/>
        <w:gridCol w:w="284"/>
        <w:gridCol w:w="283"/>
        <w:gridCol w:w="126"/>
        <w:gridCol w:w="300"/>
        <w:gridCol w:w="283"/>
        <w:gridCol w:w="127"/>
        <w:gridCol w:w="298"/>
        <w:gridCol w:w="284"/>
        <w:gridCol w:w="142"/>
      </w:tblGrid>
      <w:tr w:rsidR="00DA35A2" w:rsidRPr="00A15A27" w:rsidTr="009D53A7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№</w:t>
            </w:r>
            <w:r w:rsidRPr="00A15A27"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Вид деятельности основной по ОКЭД</w:t>
            </w:r>
          </w:p>
        </w:tc>
        <w:tc>
          <w:tcPr>
            <w:tcW w:w="70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Прогнозируемая динамика объемов производства в % к проектной мощн</w:t>
            </w:r>
            <w:r w:rsidRPr="00A15A27">
              <w:t>о</w:t>
            </w:r>
            <w:r w:rsidRPr="00A15A27">
              <w:t>сти или фактическому производству</w:t>
            </w:r>
          </w:p>
        </w:tc>
      </w:tr>
      <w:tr w:rsidR="00DA35A2" w:rsidRPr="00A15A27" w:rsidTr="009D53A7">
        <w:trPr>
          <w:trHeight w:val="189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23</w:t>
            </w:r>
          </w:p>
        </w:tc>
        <w:tc>
          <w:tcPr>
            <w:tcW w:w="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24</w:t>
            </w:r>
          </w:p>
        </w:tc>
        <w:tc>
          <w:tcPr>
            <w:tcW w:w="1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25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26</w:t>
            </w:r>
          </w:p>
        </w:tc>
        <w:tc>
          <w:tcPr>
            <w:tcW w:w="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27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28</w:t>
            </w:r>
          </w:p>
        </w:tc>
        <w:tc>
          <w:tcPr>
            <w:tcW w:w="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29</w:t>
            </w:r>
          </w:p>
        </w:tc>
        <w:tc>
          <w:tcPr>
            <w:tcW w:w="1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30</w:t>
            </w:r>
          </w:p>
        </w:tc>
        <w:tc>
          <w:tcPr>
            <w:tcW w:w="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31</w:t>
            </w:r>
          </w:p>
        </w:tc>
        <w:tc>
          <w:tcPr>
            <w:tcW w:w="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right"/>
            </w:pPr>
            <w:r w:rsidRPr="00A15A27"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r w:rsidRPr="00A15A27">
              <w:t>32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A15A27" w:rsidRDefault="00DA35A2" w:rsidP="009D53A7">
            <w:pPr>
              <w:jc w:val="center"/>
            </w:pPr>
          </w:p>
        </w:tc>
      </w:tr>
      <w:tr w:rsidR="00DA35A2" w:rsidRPr="00A15A27" w:rsidTr="009D53A7">
        <w:trPr>
          <w:trHeight w:val="141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год</w:t>
            </w:r>
          </w:p>
        </w:tc>
      </w:tr>
      <w:tr w:rsidR="00DA35A2" w:rsidRPr="00A15A27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>
              <w:t>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11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12</w:t>
            </w:r>
          </w:p>
        </w:tc>
      </w:tr>
      <w:tr w:rsidR="00DA35A2" w:rsidRPr="00A15A27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  <w:rPr>
                <w:color w:val="000000"/>
              </w:rPr>
            </w:pPr>
            <w:r w:rsidRPr="00A15A2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ind w:left="152" w:right="141"/>
              <w:jc w:val="center"/>
              <w:rPr>
                <w:color w:val="000000"/>
              </w:rPr>
            </w:pPr>
            <w:r w:rsidRPr="00A15A27">
              <w:t>35111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  <w:rPr>
                <w:lang w:val="en-US"/>
              </w:rPr>
            </w:pPr>
            <w:r w:rsidRPr="00A15A27">
              <w:t>100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  <w:rPr>
                <w:lang w:val="en-US"/>
              </w:rPr>
            </w:pPr>
            <w:r w:rsidRPr="00A15A27">
              <w:t>100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  <w:rPr>
                <w:lang w:val="en-US"/>
              </w:rPr>
            </w:pPr>
            <w:r w:rsidRPr="00A15A27"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  <w:rPr>
                <w:lang w:val="en-US"/>
              </w:rPr>
            </w:pPr>
            <w:r w:rsidRPr="00A15A27"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  <w:rPr>
                <w:lang w:val="en-US"/>
              </w:rPr>
            </w:pPr>
            <w:r w:rsidRPr="00A15A27">
              <w:t>100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100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100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100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100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15A27" w:rsidRDefault="00DA35A2" w:rsidP="009D53A7">
            <w:pPr>
              <w:jc w:val="center"/>
            </w:pPr>
            <w:r w:rsidRPr="00A15A27">
              <w:t>100</w:t>
            </w:r>
          </w:p>
        </w:tc>
      </w:tr>
      <w:tr w:rsidR="00DA35A2" w:rsidRPr="00A15A27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  <w:rPr>
                <w:color w:val="000000"/>
              </w:rPr>
            </w:pPr>
            <w:r w:rsidRPr="00A15A27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ind w:left="152" w:right="141"/>
              <w:jc w:val="center"/>
              <w:rPr>
                <w:color w:val="000000"/>
              </w:rPr>
            </w:pPr>
            <w:r w:rsidRPr="00A15A27">
              <w:t>35300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102,7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102,7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102,7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102,7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102,7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102,7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15A27" w:rsidRDefault="00DA35A2" w:rsidP="009D53A7">
            <w:pPr>
              <w:jc w:val="center"/>
            </w:pPr>
            <w:r w:rsidRPr="00A15A27">
              <w:t>102,7</w:t>
            </w:r>
          </w:p>
        </w:tc>
      </w:tr>
    </w:tbl>
    <w:p w:rsidR="00DA35A2" w:rsidRPr="00CC6868" w:rsidRDefault="00DA35A2" w:rsidP="00DA35A2">
      <w:pPr>
        <w:pStyle w:val="af2"/>
        <w:ind w:left="0"/>
        <w:jc w:val="right"/>
        <w:rPr>
          <w:b/>
          <w:sz w:val="24"/>
          <w:szCs w:val="24"/>
        </w:rPr>
      </w:pPr>
    </w:p>
    <w:p w:rsidR="00DA35A2" w:rsidRPr="00665BBB" w:rsidRDefault="00DA35A2" w:rsidP="00DA35A2">
      <w:pPr>
        <w:jc w:val="center"/>
        <w:rPr>
          <w:b/>
        </w:rPr>
      </w:pPr>
      <w:r>
        <w:rPr>
          <w:lang w:eastAsia="ru-RU"/>
        </w:rPr>
        <w:br w:type="page"/>
      </w:r>
      <w:r w:rsidRPr="00665BBB">
        <w:rPr>
          <w:b/>
          <w:lang w:val="en-US"/>
        </w:rPr>
        <w:lastRenderedPageBreak/>
        <w:t>IV</w:t>
      </w:r>
      <w:r w:rsidRPr="00665BBB">
        <w:rPr>
          <w:b/>
        </w:rPr>
        <w:t>. Сравнение планируемых (существующих) технологических процессов (циклов) с наилучшими доступными техническими методами</w:t>
      </w:r>
    </w:p>
    <w:p w:rsidR="00DA35A2" w:rsidRPr="00665BBB" w:rsidRDefault="00DA35A2" w:rsidP="00DA35A2">
      <w:pPr>
        <w:jc w:val="center"/>
        <w:rPr>
          <w:b/>
        </w:rPr>
      </w:pPr>
    </w:p>
    <w:p w:rsidR="00DA35A2" w:rsidRPr="00665BBB" w:rsidRDefault="00DA35A2" w:rsidP="00DA35A2">
      <w:pPr>
        <w:jc w:val="right"/>
      </w:pPr>
      <w:r w:rsidRPr="00665BBB">
        <w:tab/>
      </w:r>
      <w:r w:rsidRPr="00665BBB">
        <w:tab/>
      </w:r>
      <w:r w:rsidRPr="00665BBB">
        <w:tab/>
      </w:r>
      <w:r w:rsidRPr="00665BBB">
        <w:tab/>
        <w:t xml:space="preserve">                      Таблица 4</w:t>
      </w:r>
    </w:p>
    <w:p w:rsidR="00DA35A2" w:rsidRPr="00665BBB" w:rsidRDefault="00DA35A2" w:rsidP="00DA35A2">
      <w:pPr>
        <w:jc w:val="righ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1984"/>
        <w:gridCol w:w="1843"/>
      </w:tblGrid>
      <w:tr w:rsidR="00DA35A2" w:rsidRPr="00562D25" w:rsidTr="009D53A7">
        <w:tc>
          <w:tcPr>
            <w:tcW w:w="1809" w:type="dxa"/>
            <w:shd w:val="clear" w:color="auto" w:fill="auto"/>
          </w:tcPr>
          <w:p w:rsidR="00DA35A2" w:rsidRPr="00562D25" w:rsidRDefault="00DA35A2" w:rsidP="009D53A7">
            <w:pPr>
              <w:jc w:val="center"/>
              <w:rPr>
                <w:sz w:val="20"/>
                <w:szCs w:val="20"/>
              </w:rPr>
            </w:pPr>
            <w:r w:rsidRPr="00562D25">
              <w:rPr>
                <w:sz w:val="20"/>
                <w:szCs w:val="20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4253" w:type="dxa"/>
            <w:shd w:val="clear" w:color="auto" w:fill="auto"/>
          </w:tcPr>
          <w:p w:rsidR="00DA35A2" w:rsidRPr="00562D25" w:rsidRDefault="00DA35A2" w:rsidP="009D53A7">
            <w:pPr>
              <w:jc w:val="center"/>
              <w:rPr>
                <w:sz w:val="20"/>
                <w:szCs w:val="20"/>
              </w:rPr>
            </w:pPr>
            <w:r w:rsidRPr="00562D25">
              <w:rPr>
                <w:sz w:val="20"/>
                <w:szCs w:val="20"/>
              </w:rPr>
              <w:t>Краткая техническая характеристика</w:t>
            </w:r>
          </w:p>
        </w:tc>
        <w:tc>
          <w:tcPr>
            <w:tcW w:w="1984" w:type="dxa"/>
            <w:shd w:val="clear" w:color="auto" w:fill="auto"/>
          </w:tcPr>
          <w:p w:rsidR="00DA35A2" w:rsidRPr="00562D25" w:rsidRDefault="00DA35A2" w:rsidP="009D53A7">
            <w:pPr>
              <w:jc w:val="center"/>
              <w:rPr>
                <w:sz w:val="20"/>
                <w:szCs w:val="20"/>
              </w:rPr>
            </w:pPr>
            <w:r w:rsidRPr="00562D25">
              <w:rPr>
                <w:sz w:val="20"/>
                <w:szCs w:val="20"/>
              </w:rPr>
              <w:t>Ссылка на источник информации, соде</w:t>
            </w:r>
            <w:r w:rsidRPr="00562D25">
              <w:rPr>
                <w:sz w:val="20"/>
                <w:szCs w:val="20"/>
              </w:rPr>
              <w:t>р</w:t>
            </w:r>
            <w:r w:rsidRPr="00562D25">
              <w:rPr>
                <w:sz w:val="20"/>
                <w:szCs w:val="20"/>
              </w:rPr>
              <w:t>жащий детальную характеристику наилучшего доступного технич</w:t>
            </w:r>
            <w:r w:rsidRPr="00562D25">
              <w:rPr>
                <w:sz w:val="20"/>
                <w:szCs w:val="20"/>
              </w:rPr>
              <w:t>е</w:t>
            </w:r>
            <w:r w:rsidRPr="00562D25">
              <w:rPr>
                <w:sz w:val="20"/>
                <w:szCs w:val="20"/>
              </w:rPr>
              <w:t>ского метода</w:t>
            </w:r>
          </w:p>
        </w:tc>
        <w:tc>
          <w:tcPr>
            <w:tcW w:w="1843" w:type="dxa"/>
            <w:shd w:val="clear" w:color="auto" w:fill="auto"/>
          </w:tcPr>
          <w:p w:rsidR="00DA35A2" w:rsidRPr="00562D25" w:rsidRDefault="00DA35A2" w:rsidP="009D53A7">
            <w:pPr>
              <w:jc w:val="center"/>
              <w:rPr>
                <w:sz w:val="20"/>
                <w:szCs w:val="20"/>
              </w:rPr>
            </w:pPr>
            <w:r w:rsidRPr="00562D25">
              <w:rPr>
                <w:sz w:val="20"/>
                <w:szCs w:val="20"/>
              </w:rPr>
              <w:t>Сравнение и обоснование разл</w:t>
            </w:r>
            <w:r w:rsidRPr="00562D25">
              <w:rPr>
                <w:sz w:val="20"/>
                <w:szCs w:val="20"/>
              </w:rPr>
              <w:t>и</w:t>
            </w:r>
            <w:r w:rsidRPr="00562D25">
              <w:rPr>
                <w:sz w:val="20"/>
                <w:szCs w:val="20"/>
              </w:rPr>
              <w:t>чий в решении</w:t>
            </w:r>
          </w:p>
        </w:tc>
      </w:tr>
    </w:tbl>
    <w:p w:rsidR="00DA35A2" w:rsidRPr="000D685F" w:rsidRDefault="00DA35A2" w:rsidP="00DA35A2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984"/>
        <w:gridCol w:w="1843"/>
      </w:tblGrid>
      <w:tr w:rsidR="00DA35A2" w:rsidRPr="00BC6773" w:rsidTr="009D53A7">
        <w:trPr>
          <w:tblHeader/>
        </w:trPr>
        <w:tc>
          <w:tcPr>
            <w:tcW w:w="1809" w:type="dxa"/>
            <w:shd w:val="clear" w:color="auto" w:fill="auto"/>
          </w:tcPr>
          <w:p w:rsidR="00DA35A2" w:rsidRPr="000D685F" w:rsidRDefault="00DA35A2" w:rsidP="009D53A7">
            <w:pPr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A35A2" w:rsidRPr="000D685F" w:rsidRDefault="00DA35A2" w:rsidP="009D53A7">
            <w:pPr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A35A2" w:rsidRPr="00BC6773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t>1. Доставка, подготовка и подача топлива</w:t>
            </w:r>
          </w:p>
        </w:tc>
        <w:tc>
          <w:tcPr>
            <w:tcW w:w="4253" w:type="dxa"/>
            <w:shd w:val="clear" w:color="auto" w:fill="auto"/>
          </w:tcPr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В соответствии с принятыми решениями в качестве основного топлива на ТЭЦ о</w:t>
            </w:r>
            <w:r w:rsidRPr="00BC6773">
              <w:t>п</w:t>
            </w:r>
            <w:r w:rsidRPr="00BC6773">
              <w:t>ределен природный газ. Подача газа на ТЭЦ в настоящее время осуществляется по внеплощадочному газопроводу 1 кат</w:t>
            </w:r>
            <w:r w:rsidRPr="00BC6773">
              <w:t>е</w:t>
            </w:r>
            <w:r w:rsidRPr="00BC6773">
              <w:t xml:space="preserve">гории давлением 1,2 МПа диаметром </w:t>
            </w:r>
            <w:smartTag w:uri="urn:schemas-microsoft-com:office:smarttags" w:element="metricconverter">
              <w:smartTagPr>
                <w:attr w:name="ProductID" w:val="630 м"/>
              </w:smartTagPr>
              <w:r w:rsidRPr="00BC6773">
                <w:t>630 м</w:t>
              </w:r>
            </w:smartTag>
            <w:r w:rsidRPr="00BC6773">
              <w:t>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В состав существующего газового хозя</w:t>
            </w:r>
            <w:r w:rsidRPr="00BC6773">
              <w:t>й</w:t>
            </w:r>
            <w:r w:rsidRPr="00BC6773">
              <w:t>ства входят: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0D685F">
              <w:sym w:font="Symbol" w:char="F02D"/>
            </w:r>
            <w:r w:rsidRPr="00BC6773">
              <w:t xml:space="preserve"> внутриплощадочный газопровод выс</w:t>
            </w:r>
            <w:r w:rsidRPr="00BC6773">
              <w:t>о</w:t>
            </w:r>
            <w:r w:rsidRPr="00BC6773">
              <w:t xml:space="preserve">кого давления 1,2 МПа диаметром </w:t>
            </w:r>
            <w:smartTag w:uri="urn:schemas-microsoft-com:office:smarttags" w:element="metricconverter">
              <w:smartTagPr>
                <w:attr w:name="ProductID" w:val="630 мм"/>
              </w:smartTagPr>
              <w:r w:rsidRPr="00BC6773">
                <w:t>630 мм</w:t>
              </w:r>
            </w:smartTag>
            <w:r w:rsidRPr="00BC6773">
              <w:t>;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0D685F">
              <w:sym w:font="Symbol" w:char="F02D"/>
            </w:r>
            <w:r w:rsidRPr="00BC6773">
              <w:t xml:space="preserve"> газорегуляторный пункт высокого да</w:t>
            </w:r>
            <w:r w:rsidRPr="00BC6773">
              <w:t>в</w:t>
            </w:r>
            <w:r w:rsidRPr="00BC6773">
              <w:t>ления 1 категории (входное давление до 1,2 МПа) пропускной способностью 100000 нм</w:t>
            </w:r>
            <w:r w:rsidRPr="000D685F">
              <w:rPr>
                <w:vertAlign w:val="superscript"/>
              </w:rPr>
              <w:t>3</w:t>
            </w:r>
            <w:r w:rsidRPr="00BC6773">
              <w:t>/ч; давление на выходе 0,1 МПа;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0D685F">
              <w:sym w:font="Symbol" w:char="F02D"/>
            </w:r>
            <w:r w:rsidRPr="00BC6773">
              <w:t> внутриплощадочный газопровод сре</w:t>
            </w:r>
            <w:r w:rsidRPr="00BC6773">
              <w:t>д</w:t>
            </w:r>
            <w:r w:rsidRPr="00BC6773">
              <w:t>него давления диаметром 1200 мм;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0D685F">
              <w:sym w:font="Symbol" w:char="F02D"/>
            </w:r>
            <w:r w:rsidRPr="00BC6773">
              <w:t> </w:t>
            </w:r>
            <w:r w:rsidRPr="000D685F">
              <w:rPr>
                <w:spacing w:val="-8"/>
              </w:rPr>
              <w:t>внутренние газопроводы и газовое обор</w:t>
            </w:r>
            <w:r w:rsidRPr="000D685F">
              <w:rPr>
                <w:spacing w:val="-8"/>
              </w:rPr>
              <w:t>у</w:t>
            </w:r>
            <w:r w:rsidRPr="000D685F">
              <w:rPr>
                <w:spacing w:val="-8"/>
              </w:rPr>
              <w:t>дование энергетического котла.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Пропускная способность газопровода при средней скорости газа 15 м/с составляет 160 тыс. нм</w:t>
            </w:r>
            <w:r w:rsidRPr="000D685F">
              <w:rPr>
                <w:vertAlign w:val="superscript"/>
              </w:rPr>
              <w:t>3</w:t>
            </w:r>
            <w:r w:rsidRPr="00BC6773">
              <w:t>/ч.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Максимальная пропускная способность работающего на ТЭЦ ГРП составляет 150 тыс. нм</w:t>
            </w:r>
            <w:r w:rsidRPr="000D685F">
              <w:rPr>
                <w:vertAlign w:val="superscript"/>
              </w:rPr>
              <w:t>3</w:t>
            </w:r>
            <w:r w:rsidRPr="00BC6773">
              <w:t>/ч.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 xml:space="preserve">Система газоснабжения ПГУ-399,6 МВт включает в себя следующие основные узлы: 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подземный наружный газопровод O530x7,5 с рабочим давлением 3,1 МПа от магистрального газопровода до запо</w:t>
            </w:r>
            <w:r w:rsidRPr="00BC6773">
              <w:t>р</w:t>
            </w:r>
            <w:r w:rsidRPr="00BC6773">
              <w:t xml:space="preserve">ной арматуры, расположенной за оградой станции; 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 xml:space="preserve">– надземный подводящий газопровод O426x14 с рабочим давлением 3,1 МПа от запорной арматуры за оградой </w:t>
            </w:r>
            <w:r w:rsidRPr="00BC6773">
              <w:lastRenderedPageBreak/>
              <w:t xml:space="preserve">станции до входного отсечного клапана ДКС с пневмоприводом; 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газопровод в пределах ДКС O273x6 с рабочим давлением 3,1 МПа, модуль д</w:t>
            </w:r>
            <w:r w:rsidRPr="00BC6773">
              <w:t>о</w:t>
            </w:r>
            <w:r w:rsidRPr="00BC6773">
              <w:t>жимного компрессора и газопровод в пределах ДКС O273x6 с рабочим давл</w:t>
            </w:r>
            <w:r w:rsidRPr="00BC6773">
              <w:t>е</w:t>
            </w:r>
            <w:r w:rsidRPr="00BC6773">
              <w:t xml:space="preserve">нием 4,0 МПа (непосредственно после дожимного компрессора); 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газопровод O325x12 с рабочим давл</w:t>
            </w:r>
            <w:r w:rsidRPr="00BC6773">
              <w:t>е</w:t>
            </w:r>
            <w:r w:rsidRPr="00BC6773">
              <w:t xml:space="preserve">нием 4,0 МПа на эстакаде от ДКС до корпуса ПГУ; 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подогреватель газа (воздушный охлад</w:t>
            </w:r>
            <w:r w:rsidRPr="00BC6773">
              <w:t>и</w:t>
            </w:r>
            <w:r w:rsidRPr="00BC6773">
              <w:t xml:space="preserve">тель ГТУ) (FGH / TCA) и газопровод O219x8 до отсечного клапана на входе в турбоблок ГТУ; 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газопроводы в пределах турбоблока ГТУ.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Газопровод от ДКС до газовой турбины проложен по эстакаде и выполнен из тр</w:t>
            </w:r>
            <w:r w:rsidRPr="00BC6773">
              <w:t>у</w:t>
            </w:r>
            <w:r w:rsidRPr="00BC6773">
              <w:t>бы DN300. Перед корпусом блока ПГУ установлен счётчик расхода газа и подо</w:t>
            </w:r>
            <w:r w:rsidRPr="00BC6773">
              <w:t>г</w:t>
            </w:r>
            <w:r w:rsidRPr="00BC6773">
              <w:t>реватель газа «FGH / TCA».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Резервным топливом для паровых и вод</w:t>
            </w:r>
            <w:r w:rsidRPr="00BC6773">
              <w:t>о</w:t>
            </w:r>
            <w:r w:rsidRPr="00BC6773">
              <w:t>грейных котлов пускорезервной котел</w:t>
            </w:r>
            <w:r w:rsidRPr="00BC6773">
              <w:t>ь</w:t>
            </w:r>
            <w:r w:rsidRPr="00BC6773">
              <w:t>ной и для энергетического котла ТГМП-354 ст.№ 1 блока № 1 является топочный мазут.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Аварийное топливо для газовой турб</w:t>
            </w:r>
            <w:r w:rsidRPr="00BC6773">
              <w:t>и</w:t>
            </w:r>
            <w:r w:rsidRPr="00BC6773">
              <w:t>ны — дизельное топливо.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Хозяйство дизельного топлива включает в себя: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приемно-сливное устройство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насосную дизельного топлива I-го подъема</w:t>
            </w:r>
          </w:p>
          <w:p w:rsidR="00DA35A2" w:rsidRPr="000D685F" w:rsidRDefault="00DA35A2" w:rsidP="009D53A7">
            <w:pPr>
              <w:tabs>
                <w:tab w:val="left" w:pos="0"/>
              </w:tabs>
              <w:jc w:val="both"/>
              <w:rPr>
                <w:vertAlign w:val="superscript"/>
              </w:rPr>
            </w:pPr>
            <w:r w:rsidRPr="00BC6773">
              <w:t>– два резервуара хранения дизельного топлива по 10000 м</w:t>
            </w:r>
            <w:r w:rsidRPr="000D685F">
              <w:rPr>
                <w:vertAlign w:val="superscript"/>
              </w:rPr>
              <w:t>3</w:t>
            </w:r>
          </w:p>
          <w:p w:rsidR="00DA35A2" w:rsidRPr="00BC6773" w:rsidRDefault="00DA35A2" w:rsidP="009D53A7">
            <w:pPr>
              <w:tabs>
                <w:tab w:val="left" w:pos="0"/>
              </w:tabs>
              <w:jc w:val="both"/>
            </w:pPr>
            <w:r w:rsidRPr="00BC6773">
              <w:t>– измерительный комплекс верхнего д</w:t>
            </w:r>
            <w:r w:rsidRPr="00BC6773">
              <w:t>о</w:t>
            </w:r>
            <w:r w:rsidRPr="00BC6773">
              <w:t>зированного налива «АСН-12ВГ»</w:t>
            </w:r>
          </w:p>
          <w:p w:rsidR="00DA35A2" w:rsidRPr="00BC6773" w:rsidRDefault="00DA35A2" w:rsidP="009D53A7">
            <w:pPr>
              <w:tabs>
                <w:tab w:val="left" w:pos="0"/>
              </w:tabs>
              <w:jc w:val="both"/>
            </w:pPr>
            <w:r w:rsidRPr="00BC6773">
              <w:t>– эстакаду связи «НДТ-</w:t>
            </w:r>
            <w:r w:rsidRPr="000D685F">
              <w:rPr>
                <w:lang w:val="en-US"/>
              </w:rPr>
              <w:t>I</w:t>
            </w:r>
            <w:r w:rsidRPr="00BC6773">
              <w:t> — резервуары ДТ»</w:t>
            </w:r>
          </w:p>
          <w:p w:rsidR="00DA35A2" w:rsidRPr="00BC6773" w:rsidRDefault="00DA35A2" w:rsidP="009D53A7">
            <w:pPr>
              <w:tabs>
                <w:tab w:val="left" w:pos="0"/>
              </w:tabs>
              <w:jc w:val="both"/>
            </w:pPr>
            <w:r w:rsidRPr="00BC6773">
              <w:t>– эстакаду связи «НДТ-</w:t>
            </w:r>
            <w:r w:rsidRPr="000D685F">
              <w:rPr>
                <w:lang w:val="en-US"/>
              </w:rPr>
              <w:t>I</w:t>
            </w:r>
            <w:r w:rsidRPr="00BC6773">
              <w:t> — корпус ПГУ»</w:t>
            </w:r>
          </w:p>
          <w:p w:rsidR="00DA35A2" w:rsidRPr="00BC6773" w:rsidRDefault="00DA35A2" w:rsidP="009D53A7">
            <w:pPr>
              <w:tabs>
                <w:tab w:val="left" w:pos="0"/>
              </w:tabs>
              <w:jc w:val="both"/>
            </w:pPr>
            <w:r w:rsidRPr="00BC6773">
              <w:t>– системы пожаротушения и охлаждения резервуаров</w:t>
            </w:r>
          </w:p>
          <w:p w:rsidR="00DA35A2" w:rsidRPr="00BC6773" w:rsidRDefault="00DA35A2" w:rsidP="009D53A7">
            <w:pPr>
              <w:tabs>
                <w:tab w:val="left" w:pos="0"/>
              </w:tabs>
              <w:jc w:val="both"/>
            </w:pPr>
            <w:r w:rsidRPr="00BC6773">
              <w:t>Поставка дизельного топлива осущест</w:t>
            </w:r>
            <w:r w:rsidRPr="00BC6773">
              <w:t>в</w:t>
            </w:r>
            <w:r w:rsidRPr="00BC6773">
              <w:t>ляется железнодорожным транспортом в железнодорожных цистернах грузопод</w:t>
            </w:r>
            <w:r w:rsidRPr="00BC6773">
              <w:t>ъ</w:t>
            </w:r>
            <w:r w:rsidRPr="00BC6773">
              <w:t>емностью 50-120 т. Одновременно под слив может устанавливаться 8 цистерн.</w:t>
            </w:r>
          </w:p>
          <w:p w:rsidR="00DA35A2" w:rsidRPr="00BC6773" w:rsidRDefault="00DA35A2" w:rsidP="009D53A7">
            <w:pPr>
              <w:tabs>
                <w:tab w:val="left" w:pos="0"/>
              </w:tabs>
              <w:jc w:val="both"/>
            </w:pPr>
            <w:r w:rsidRPr="00BC6773">
              <w:t>Стенка резервуара состоит из девяти по</w:t>
            </w:r>
            <w:r w:rsidRPr="00BC6773">
              <w:t>я</w:t>
            </w:r>
            <w:r w:rsidRPr="00BC6773">
              <w:t xml:space="preserve">сов, на седьмом поясе выполнено </w:t>
            </w:r>
            <w:r w:rsidRPr="00BC6773">
              <w:lastRenderedPageBreak/>
              <w:t>кольцо жесткости. Снаружи резервуары покр</w:t>
            </w:r>
            <w:r w:rsidRPr="00BC6773">
              <w:t>а</w:t>
            </w:r>
            <w:r w:rsidRPr="00BC6773">
              <w:t>шены, тепловой изоляцией не покрыты. На внутреннюю поверхность резервуаров нанесено антикоррозионное покрытие.</w:t>
            </w:r>
          </w:p>
          <w:p w:rsidR="00DA35A2" w:rsidRPr="00BC6773" w:rsidRDefault="00DA35A2" w:rsidP="009D53A7">
            <w:pPr>
              <w:tabs>
                <w:tab w:val="left" w:pos="0"/>
              </w:tabs>
              <w:jc w:val="both"/>
            </w:pPr>
            <w:r w:rsidRPr="00BC6773">
              <w:t>Резервуары обнесены общим обвалов</w:t>
            </w:r>
            <w:r w:rsidRPr="00BC6773">
              <w:t>а</w:t>
            </w:r>
            <w:r w:rsidRPr="00BC6773">
              <w:t>нием, площадка внутри обвалования з</w:t>
            </w:r>
            <w:r w:rsidRPr="00BC6773">
              <w:t>а</w:t>
            </w:r>
            <w:r w:rsidRPr="00BC6773">
              <w:t>литы бетоном. Это исключает возмо</w:t>
            </w:r>
            <w:r w:rsidRPr="00BC6773">
              <w:t>ж</w:t>
            </w:r>
            <w:r w:rsidRPr="00BC6773">
              <w:t>ность проникновения розлившегося то</w:t>
            </w:r>
            <w:r w:rsidRPr="00BC6773">
              <w:t>п</w:t>
            </w:r>
            <w:r w:rsidRPr="00BC6773">
              <w:t>лива за пределы обвалования. Через о</w:t>
            </w:r>
            <w:r w:rsidRPr="00BC6773">
              <w:t>б</w:t>
            </w:r>
            <w:r w:rsidRPr="00BC6773">
              <w:t>валование проложены переходные лес</w:t>
            </w:r>
            <w:r w:rsidRPr="00BC6773">
              <w:t>т</w:t>
            </w:r>
            <w:r w:rsidRPr="00BC6773">
              <w:t>ницы.</w:t>
            </w:r>
          </w:p>
          <w:p w:rsidR="00DA35A2" w:rsidRPr="00BC6773" w:rsidRDefault="00DA35A2" w:rsidP="009D53A7">
            <w:pPr>
              <w:tabs>
                <w:tab w:val="left" w:pos="0"/>
              </w:tabs>
              <w:jc w:val="both"/>
            </w:pPr>
            <w:r w:rsidRPr="00BC6773">
              <w:t>Для поддержания требуемой температ</w:t>
            </w:r>
            <w:r w:rsidRPr="00BC6773">
              <w:t>у</w:t>
            </w:r>
            <w:r w:rsidRPr="00BC6773">
              <w:t>ры дизельного топлива внутри каждого резервуара размещен внутрирезервуа</w:t>
            </w:r>
            <w:r w:rsidRPr="00BC6773">
              <w:t>р</w:t>
            </w:r>
            <w:r w:rsidRPr="00BC6773">
              <w:t>ный подогреватель.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По проекту АТЭПа для обеспечения м</w:t>
            </w:r>
            <w:r w:rsidRPr="00BC6773">
              <w:t>а</w:t>
            </w:r>
            <w:r w:rsidRPr="00BC6773">
              <w:t>зутом паровых и водогрейных котлов ПРК ранее было сооружено мазутное х</w:t>
            </w:r>
            <w:r w:rsidRPr="00BC6773">
              <w:t>о</w:t>
            </w:r>
            <w:r w:rsidRPr="00BC6773">
              <w:t>зяйство № 1.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Существующее мазутное хозяйство № 1 состоит из следующих сооружений: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два наземных металлических резерву</w:t>
            </w:r>
            <w:r w:rsidRPr="00BC6773">
              <w:t>а</w:t>
            </w:r>
            <w:r w:rsidRPr="00BC6773">
              <w:t xml:space="preserve">ра хранения мазута объемом </w:t>
            </w:r>
            <w:smartTag w:uri="urn:schemas-microsoft-com:office:smarttags" w:element="metricconverter">
              <w:smartTagPr>
                <w:attr w:name="ProductID" w:val="3000 м3"/>
              </w:smartTagPr>
              <w:r w:rsidRPr="00BC6773">
                <w:t>3000 м</w:t>
              </w:r>
              <w:r w:rsidRPr="000D685F">
                <w:rPr>
                  <w:vertAlign w:val="superscript"/>
                </w:rPr>
                <w:t>3</w:t>
              </w:r>
            </w:smartTag>
            <w:r w:rsidRPr="00BC6773">
              <w:t xml:space="preserve"> к</w:t>
            </w:r>
            <w:r w:rsidRPr="00BC6773">
              <w:t>а</w:t>
            </w:r>
            <w:r w:rsidRPr="00BC6773">
              <w:t>ждый;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мазутонасосной надземной, одност</w:t>
            </w:r>
            <w:r w:rsidRPr="00BC6773">
              <w:t>у</w:t>
            </w:r>
            <w:r w:rsidRPr="00BC6773">
              <w:t>пенчатой с тремя основными насосами подачей по 50 м</w:t>
            </w:r>
            <w:r w:rsidRPr="000D685F">
              <w:rPr>
                <w:vertAlign w:val="superscript"/>
              </w:rPr>
              <w:t>3</w:t>
            </w:r>
            <w:r w:rsidRPr="00BC6773">
              <w:t>/ч (2 —  рабочих и 1 — резервный).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В 1988 г., в соответствии с проектом Белнипиэнергопромом, предусмотрено м</w:t>
            </w:r>
            <w:r w:rsidRPr="00BC6773">
              <w:t>а</w:t>
            </w:r>
            <w:r w:rsidRPr="00BC6773">
              <w:t>зутное хозяйство № 2.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Существующее мазутное хозяйство № 2 состоит из следующих сооружений: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приемно-сливное устройство на 56 ж.д. цистерн с двумя приемными резервуар</w:t>
            </w:r>
            <w:r w:rsidRPr="00BC6773">
              <w:t>а</w:t>
            </w:r>
            <w:r w:rsidRPr="00BC6773">
              <w:t xml:space="preserve">ми по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BC6773">
                <w:t>1000 м</w:t>
              </w:r>
              <w:r w:rsidRPr="000D685F">
                <w:rPr>
                  <w:vertAlign w:val="superscript"/>
                </w:rPr>
                <w:t>3</w:t>
              </w:r>
            </w:smartTag>
            <w:r w:rsidRPr="00BC6773">
              <w:t xml:space="preserve"> каждый;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склада мазута с двумя надземными м</w:t>
            </w:r>
            <w:r w:rsidRPr="00BC6773">
              <w:t>е</w:t>
            </w:r>
            <w:r w:rsidRPr="00BC6773">
              <w:t xml:space="preserve">таллическими резервуарами объемом по </w:t>
            </w:r>
            <w:smartTag w:uri="urn:schemas-microsoft-com:office:smarttags" w:element="metricconverter">
              <w:smartTagPr>
                <w:attr w:name="ProductID" w:val="20000 м3"/>
              </w:smartTagPr>
              <w:r w:rsidRPr="00BC6773">
                <w:t>20000 м</w:t>
              </w:r>
              <w:r w:rsidRPr="000D685F">
                <w:rPr>
                  <w:vertAlign w:val="superscript"/>
                </w:rPr>
                <w:t>3</w:t>
              </w:r>
            </w:smartTag>
            <w:r w:rsidRPr="00BC6773">
              <w:t xml:space="preserve"> каждый;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– мазутонасосной, надземной, двухст</w:t>
            </w:r>
            <w:r w:rsidRPr="00BC6773">
              <w:t>у</w:t>
            </w:r>
            <w:r w:rsidRPr="00BC6773">
              <w:t>пенчатой.</w:t>
            </w:r>
          </w:p>
          <w:p w:rsidR="00DA35A2" w:rsidRPr="000D685F" w:rsidRDefault="00DA35A2" w:rsidP="009D53A7">
            <w:pPr>
              <w:tabs>
                <w:tab w:val="left" w:pos="0"/>
              </w:tabs>
              <w:contextualSpacing/>
              <w:jc w:val="both"/>
              <w:rPr>
                <w:i/>
                <w:u w:val="single"/>
              </w:rPr>
            </w:pPr>
            <w:r w:rsidRPr="000D685F">
              <w:rPr>
                <w:i/>
                <w:u w:val="single"/>
              </w:rPr>
              <w:t>Химреагенты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Склад химреагентов служит для хранения реагентов и приготовления их растворов, используемых при получении химобесс</w:t>
            </w:r>
            <w:r w:rsidRPr="00BC6773">
              <w:t>о</w:t>
            </w:r>
            <w:r w:rsidRPr="00BC6773">
              <w:t xml:space="preserve">ленной и химочищенной воды, очистке стоков </w:t>
            </w:r>
            <w:r w:rsidRPr="00BC6773">
              <w:lastRenderedPageBreak/>
              <w:t>ХВО, химической промывке и консервации оборудования.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Реагенты прибывают на склад, как в с</w:t>
            </w:r>
            <w:r w:rsidRPr="00BC6773">
              <w:t>у</w:t>
            </w:r>
            <w:r w:rsidRPr="00BC6773">
              <w:t>хом, так и в жидком состоянии. Перед разгрузкой реагентов производится анализ полученных реагентов на соответс</w:t>
            </w:r>
            <w:r w:rsidRPr="00BC6773">
              <w:t>т</w:t>
            </w:r>
            <w:r w:rsidRPr="00BC6773">
              <w:t xml:space="preserve">вие сертификатов качества </w:t>
            </w:r>
            <w:r w:rsidRPr="000D685F">
              <w:rPr>
                <w:u w:val="single"/>
              </w:rPr>
              <w:t>центральной водной лабораторией химического цеха</w:t>
            </w:r>
            <w:r w:rsidRPr="00BC6773">
              <w:t xml:space="preserve"> </w:t>
            </w:r>
          </w:p>
          <w:p w:rsidR="00DA35A2" w:rsidRPr="000D685F" w:rsidRDefault="00DA35A2" w:rsidP="009D53A7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0D685F">
              <w:rPr>
                <w:b/>
              </w:rPr>
              <w:t>Серная кислота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Кислотное хозяйство предназначено для приемки, хранения и перекачивания ко</w:t>
            </w:r>
            <w:r w:rsidRPr="00BC6773">
              <w:t>н</w:t>
            </w:r>
            <w:r w:rsidRPr="00BC6773">
              <w:t>центрированной серной кислоты. Серная кислота, в основном, используется для регенерации Н-катионитовых фильтров установки химического цеха схемы обе</w:t>
            </w:r>
            <w:r w:rsidRPr="00BC6773">
              <w:t>с</w:t>
            </w:r>
            <w:r w:rsidRPr="00BC6773">
              <w:t>соливания, установки подпитки теплос</w:t>
            </w:r>
            <w:r w:rsidRPr="00BC6773">
              <w:t>е</w:t>
            </w:r>
            <w:r w:rsidRPr="00BC6773">
              <w:t>ти, ФСД, БОУ и АОУ, подкисления воды для СОО. Серная кислота, поступающая в железнодорожных цистернах 92-96% концентрации с помощью разгрузчика жидких реагентов, вакуум-насоса ра</w:t>
            </w:r>
            <w:r w:rsidRPr="00BC6773">
              <w:t>з</w:t>
            </w:r>
            <w:r w:rsidRPr="00BC6773">
              <w:t>грузки кислота (ВНК) и насоса серной кислоты (НКС) разгружается в бак серной кислоты (БКС). Из БКС она перек</w:t>
            </w:r>
            <w:r w:rsidRPr="00BC6773">
              <w:t>а</w:t>
            </w:r>
            <w:r w:rsidRPr="00BC6773">
              <w:t>чивается, по мере необходимости ,при помощи ВНК и НКС в мерники узлов р</w:t>
            </w:r>
            <w:r w:rsidRPr="00BC6773">
              <w:t>е</w:t>
            </w:r>
            <w:r w:rsidRPr="00BC6773">
              <w:t>генерации Н-катионитовых фильтров.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 xml:space="preserve">3 бака: </w:t>
            </w:r>
            <w:r w:rsidRPr="000D685F">
              <w:rPr>
                <w:lang w:val="en-US"/>
              </w:rPr>
              <w:t>D</w:t>
            </w:r>
            <w:r w:rsidRPr="00BC6773">
              <w:t xml:space="preserve">=4,8м; </w:t>
            </w:r>
            <w:r w:rsidRPr="000D685F">
              <w:rPr>
                <w:lang w:val="en-US"/>
              </w:rPr>
              <w:t>V</w:t>
            </w:r>
            <w:r w:rsidRPr="00BC6773">
              <w:t>=100м</w:t>
            </w:r>
            <w:r w:rsidRPr="000D685F">
              <w:rPr>
                <w:vertAlign w:val="superscript"/>
              </w:rPr>
              <w:t>3</w:t>
            </w:r>
          </w:p>
          <w:p w:rsidR="00DA35A2" w:rsidRPr="000D685F" w:rsidRDefault="00DA35A2" w:rsidP="009D53A7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0D685F">
              <w:rPr>
                <w:b/>
              </w:rPr>
              <w:t>Едкий натр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Едкий натр технический поставляется в железнодорожных цистернах концентр</w:t>
            </w:r>
            <w:r w:rsidRPr="00BC6773">
              <w:t>а</w:t>
            </w:r>
            <w:r w:rsidRPr="00BC6773">
              <w:t>цией 46%. Он кристаллизуется при 10</w:t>
            </w:r>
            <w:r w:rsidRPr="000D685F">
              <w:rPr>
                <w:vertAlign w:val="superscript"/>
              </w:rPr>
              <w:t>о</w:t>
            </w:r>
            <w:r w:rsidRPr="00BC6773">
              <w:t>С, при понижении температуры ниже 10</w:t>
            </w:r>
            <w:r w:rsidRPr="000D685F">
              <w:rPr>
                <w:vertAlign w:val="superscript"/>
              </w:rPr>
              <w:t>о</w:t>
            </w:r>
            <w:r w:rsidRPr="00BC6773">
              <w:t>С следует производить обогрев баков.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Поступающая в железнодорожных ци</w:t>
            </w:r>
            <w:r w:rsidRPr="00BC6773">
              <w:t>с</w:t>
            </w:r>
            <w:r w:rsidRPr="00BC6773">
              <w:t xml:space="preserve">тернах </w:t>
            </w:r>
            <w:r w:rsidRPr="000D685F">
              <w:rPr>
                <w:lang w:val="en-US"/>
              </w:rPr>
              <w:t>NaOH</w:t>
            </w:r>
            <w:r w:rsidRPr="00BC6773">
              <w:t xml:space="preserve"> с помощью разгрузчика жидких реагентов, вакуумного насоса щелочи (ВНЩ) и насоса перекачки щел</w:t>
            </w:r>
            <w:r w:rsidRPr="00BC6773">
              <w:t>о</w:t>
            </w:r>
            <w:r w:rsidRPr="00BC6773">
              <w:t>чи разгружается в баки едкого натра (БЕН). Из БЕН она перекачивается, по мере надобности, при помощи ВНЩ и насоса перекачки щелочи в мерники щелочи (МЩ) для регенерации анионит</w:t>
            </w:r>
            <w:r w:rsidRPr="00BC6773">
              <w:t>о</w:t>
            </w:r>
            <w:r w:rsidRPr="00BC6773">
              <w:t xml:space="preserve">вых фильтров и ФСД ХВО, ОН-фильтров БОУ АОУ </w:t>
            </w:r>
            <w:r w:rsidRPr="00BC6773">
              <w:lastRenderedPageBreak/>
              <w:t xml:space="preserve">главного корпуса.(3 бака: </w:t>
            </w:r>
            <w:r w:rsidRPr="000D685F">
              <w:rPr>
                <w:lang w:val="en-US"/>
              </w:rPr>
              <w:t>D</w:t>
            </w:r>
            <w:r w:rsidRPr="00BC6773">
              <w:t xml:space="preserve">=4,8м ; </w:t>
            </w:r>
            <w:r w:rsidRPr="000D685F">
              <w:rPr>
                <w:lang w:val="en-US"/>
              </w:rPr>
              <w:t>V</w:t>
            </w:r>
            <w:r w:rsidRPr="00BC6773">
              <w:t>= 100м</w:t>
            </w:r>
            <w:r w:rsidRPr="000D685F">
              <w:rPr>
                <w:vertAlign w:val="superscript"/>
              </w:rPr>
              <w:t>3</w:t>
            </w:r>
            <w:r w:rsidRPr="00BC6773">
              <w:t>).</w:t>
            </w:r>
          </w:p>
          <w:p w:rsidR="00DA35A2" w:rsidRPr="000D685F" w:rsidRDefault="00DA35A2" w:rsidP="009D53A7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0D685F">
              <w:rPr>
                <w:b/>
              </w:rPr>
              <w:t>Аммиак водный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Поступающая в цистернах аммиачная вода сливается при заливке насоса аммиа</w:t>
            </w:r>
            <w:r w:rsidRPr="00BC6773">
              <w:t>ч</w:t>
            </w:r>
            <w:r w:rsidRPr="00BC6773">
              <w:t>ной воды с помощью водовоздушного эжектора и хранится в баках в здании склада. По мере необходимости аммиа</w:t>
            </w:r>
            <w:r w:rsidRPr="00BC6773">
              <w:t>ч</w:t>
            </w:r>
            <w:r w:rsidRPr="00BC6773">
              <w:t>ная вода подается на мерники рабочего раствора аммиака, которые находятся в помещении химцеха.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 xml:space="preserve">1 бак </w:t>
            </w:r>
            <w:r w:rsidRPr="000D685F">
              <w:rPr>
                <w:lang w:val="en-US"/>
              </w:rPr>
              <w:t>D</w:t>
            </w:r>
            <w:r w:rsidRPr="00BC6773">
              <w:t xml:space="preserve">=3,4м </w:t>
            </w:r>
            <w:r w:rsidRPr="000D685F">
              <w:rPr>
                <w:lang w:val="en-US"/>
              </w:rPr>
              <w:t>V</w:t>
            </w:r>
            <w:r w:rsidRPr="00BC6773">
              <w:t>=35м</w:t>
            </w:r>
            <w:r w:rsidRPr="000D685F">
              <w:rPr>
                <w:vertAlign w:val="superscript"/>
              </w:rPr>
              <w:t>3</w:t>
            </w:r>
          </w:p>
          <w:p w:rsidR="00DA35A2" w:rsidRPr="000D685F" w:rsidRDefault="00DA35A2" w:rsidP="009D53A7">
            <w:pPr>
              <w:tabs>
                <w:tab w:val="left" w:pos="0"/>
              </w:tabs>
              <w:contextualSpacing/>
              <w:jc w:val="both"/>
              <w:rPr>
                <w:vertAlign w:val="superscript"/>
              </w:rPr>
            </w:pPr>
            <w:r w:rsidRPr="00BC6773">
              <w:t xml:space="preserve">2 бака </w:t>
            </w:r>
            <w:r w:rsidRPr="000D685F">
              <w:rPr>
                <w:lang w:val="en-US"/>
              </w:rPr>
              <w:t>D</w:t>
            </w:r>
            <w:r w:rsidRPr="00BC6773">
              <w:t xml:space="preserve">=3,0м </w:t>
            </w:r>
            <w:r w:rsidRPr="000D685F">
              <w:rPr>
                <w:lang w:val="en-US"/>
              </w:rPr>
              <w:t>V</w:t>
            </w:r>
            <w:r w:rsidRPr="00BC6773">
              <w:t>=25м</w:t>
            </w:r>
            <w:r w:rsidRPr="000D685F">
              <w:rPr>
                <w:vertAlign w:val="superscript"/>
              </w:rPr>
              <w:t>3</w:t>
            </w:r>
          </w:p>
          <w:p w:rsidR="00DA35A2" w:rsidRPr="000D685F" w:rsidRDefault="00DA35A2" w:rsidP="009D53A7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0D685F">
              <w:rPr>
                <w:b/>
              </w:rPr>
              <w:t>Известь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Известь хранится в траншеях склада хр</w:t>
            </w:r>
            <w:r w:rsidRPr="00BC6773">
              <w:t>а</w:t>
            </w:r>
            <w:r w:rsidRPr="00BC6773">
              <w:t>нения извести. Сухая известь поступает на станцию в самовыгружающихся ваг</w:t>
            </w:r>
            <w:r w:rsidRPr="00BC6773">
              <w:t>о</w:t>
            </w:r>
            <w:r w:rsidRPr="00BC6773">
              <w:t>нах, типа хоппер. Разгружается известь в траншеи. С помощью грейферного кр</w:t>
            </w:r>
            <w:r w:rsidRPr="00BC6773">
              <w:t>а</w:t>
            </w:r>
            <w:r w:rsidRPr="00BC6773">
              <w:t>наизвесть засыпается в четыре ячейки сухого хранения для гошения водой (пр</w:t>
            </w:r>
            <w:r w:rsidRPr="00BC6773">
              <w:t>и</w:t>
            </w:r>
            <w:r w:rsidRPr="00BC6773">
              <w:t>готовление известкового молока). Нед</w:t>
            </w:r>
            <w:r w:rsidRPr="00BC6773">
              <w:t>о</w:t>
            </w:r>
            <w:r w:rsidRPr="00BC6773">
              <w:t>пал извести хранится в специальных ячейках объемом 60м</w:t>
            </w:r>
            <w:r w:rsidRPr="000D685F">
              <w:rPr>
                <w:vertAlign w:val="superscript"/>
              </w:rPr>
              <w:t>3</w:t>
            </w:r>
            <w:r w:rsidRPr="00BC6773">
              <w:t>.</w:t>
            </w:r>
          </w:p>
          <w:p w:rsidR="00DA35A2" w:rsidRPr="000D685F" w:rsidRDefault="00DA35A2" w:rsidP="009D53A7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0D685F">
              <w:rPr>
                <w:b/>
              </w:rPr>
              <w:t xml:space="preserve">Коагулянт и соль. 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Коагулянт (купарос железный) поступает автомобильным транспртом расфосова</w:t>
            </w:r>
            <w:r w:rsidRPr="00BC6773">
              <w:t>н</w:t>
            </w:r>
            <w:r w:rsidRPr="00BC6773">
              <w:t>ный в мешках по 50кг. Хранится в ра</w:t>
            </w:r>
            <w:r w:rsidRPr="00BC6773">
              <w:t>с</w:t>
            </w:r>
            <w:r w:rsidRPr="00BC6773">
              <w:t>творе в трех ячейках «мокрого хранения» объемом 55м</w:t>
            </w:r>
            <w:r w:rsidRPr="000D685F">
              <w:rPr>
                <w:vertAlign w:val="superscript"/>
              </w:rPr>
              <w:t>3</w:t>
            </w:r>
            <w:r w:rsidRPr="00BC6773">
              <w:t xml:space="preserve"> или же в мешках на пл</w:t>
            </w:r>
            <w:r w:rsidRPr="00BC6773">
              <w:t>о</w:t>
            </w:r>
            <w:r w:rsidRPr="00BC6773">
              <w:t>щадке хранения.  Соль (концентрирова</w:t>
            </w:r>
            <w:r w:rsidRPr="00BC6773">
              <w:t>н</w:t>
            </w:r>
            <w:r w:rsidRPr="00BC6773">
              <w:t>ный минерал галит) поступает автом</w:t>
            </w:r>
            <w:r w:rsidRPr="00BC6773">
              <w:t>о</w:t>
            </w:r>
            <w:r w:rsidRPr="00BC6773">
              <w:t>бильным транспортом навалом. Хранится в двух ячейках «мокрого хранения» об</w:t>
            </w:r>
            <w:r w:rsidRPr="00BC6773">
              <w:t>ъ</w:t>
            </w:r>
            <w:r w:rsidRPr="00BC6773">
              <w:t>емом 55м</w:t>
            </w:r>
            <w:r w:rsidRPr="000D685F">
              <w:rPr>
                <w:vertAlign w:val="superscript"/>
              </w:rPr>
              <w:t>3</w:t>
            </w:r>
            <w:r w:rsidRPr="00BC6773">
              <w:t>.</w:t>
            </w:r>
          </w:p>
          <w:p w:rsidR="00DA35A2" w:rsidRPr="000D685F" w:rsidRDefault="00DA35A2" w:rsidP="009D53A7">
            <w:pPr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0D685F">
              <w:rPr>
                <w:b/>
              </w:rPr>
              <w:t>Гидразин</w:t>
            </w:r>
          </w:p>
          <w:p w:rsidR="00DA35A2" w:rsidRPr="00BC6773" w:rsidRDefault="00DA35A2" w:rsidP="009D53A7">
            <w:pPr>
              <w:tabs>
                <w:tab w:val="left" w:pos="0"/>
              </w:tabs>
              <w:contextualSpacing/>
              <w:jc w:val="both"/>
            </w:pPr>
            <w:r w:rsidRPr="00BC6773">
              <w:t>Гидразин используется для кислотных промывок оборудования ПГУ и доставл</w:t>
            </w:r>
            <w:r w:rsidRPr="00BC6773">
              <w:t>я</w:t>
            </w:r>
            <w:r w:rsidRPr="00BC6773">
              <w:t>ется на предприятие в бочках с ном</w:t>
            </w:r>
            <w:r w:rsidRPr="00BC6773">
              <w:t>и</w:t>
            </w:r>
            <w:r w:rsidRPr="00BC6773">
              <w:t>нальным объемом 200 л.</w:t>
            </w:r>
          </w:p>
          <w:p w:rsidR="00DA35A2" w:rsidRPr="000D685F" w:rsidRDefault="00DA35A2" w:rsidP="009D53A7">
            <w:pPr>
              <w:tabs>
                <w:tab w:val="left" w:pos="0"/>
              </w:tabs>
              <w:contextualSpacing/>
              <w:jc w:val="both"/>
              <w:rPr>
                <w:snapToGrid w:val="0"/>
              </w:rPr>
            </w:pPr>
            <w:r w:rsidRPr="000D685F">
              <w:rPr>
                <w:b/>
              </w:rPr>
              <w:t>Ионитные смолы (</w:t>
            </w:r>
            <w:r w:rsidRPr="000D685F">
              <w:rPr>
                <w:b/>
                <w:snapToGrid w:val="0"/>
              </w:rPr>
              <w:t>катиониты, анион</w:t>
            </w:r>
            <w:r w:rsidRPr="000D685F">
              <w:rPr>
                <w:b/>
                <w:snapToGrid w:val="0"/>
              </w:rPr>
              <w:t>и</w:t>
            </w:r>
            <w:r w:rsidRPr="000D685F">
              <w:rPr>
                <w:b/>
                <w:snapToGrid w:val="0"/>
              </w:rPr>
              <w:t>ты, уголь и антрациты).</w:t>
            </w:r>
            <w:r w:rsidRPr="000D685F">
              <w:rPr>
                <w:snapToGrid w:val="0"/>
              </w:rPr>
              <w:t xml:space="preserve"> </w:t>
            </w:r>
          </w:p>
          <w:p w:rsidR="00DA35A2" w:rsidRPr="000D685F" w:rsidRDefault="00DA35A2" w:rsidP="009D53A7">
            <w:pPr>
              <w:tabs>
                <w:tab w:val="left" w:pos="0"/>
              </w:tabs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Ионитные смолы ранспортируются, как правило, во влажном состоянии. Упако</w:t>
            </w:r>
            <w:r w:rsidRPr="000D685F">
              <w:rPr>
                <w:snapToGrid w:val="0"/>
              </w:rPr>
              <w:t>в</w:t>
            </w:r>
            <w:r w:rsidRPr="000D685F">
              <w:rPr>
                <w:snapToGrid w:val="0"/>
              </w:rPr>
              <w:t>ка — мешки из полиэтилена или прорез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ненной ткани, уложенные на деревянные поддоны. Хранятся ионные смолы на скл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 xml:space="preserve">де фильтрующих </w:t>
            </w:r>
            <w:r w:rsidRPr="000D685F">
              <w:rPr>
                <w:snapToGrid w:val="0"/>
              </w:rPr>
              <w:lastRenderedPageBreak/>
              <w:t>материалов обязательно при плюсовой температуре.</w:t>
            </w:r>
          </w:p>
          <w:p w:rsidR="00DA35A2" w:rsidRPr="00BC6773" w:rsidRDefault="00DA35A2" w:rsidP="009D53A7">
            <w:pPr>
              <w:tabs>
                <w:tab w:val="left" w:pos="0"/>
              </w:tabs>
              <w:ind w:left="-66" w:right="-67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rPr>
                <w:lang w:val="en-US"/>
              </w:rPr>
            </w:pPr>
            <w:r w:rsidRPr="000D685F">
              <w:rPr>
                <w:lang w:val="en-US"/>
              </w:rPr>
              <w:lastRenderedPageBreak/>
              <w:t>Integrated Poll</w:t>
            </w:r>
            <w:r w:rsidRPr="000D685F">
              <w:rPr>
                <w:lang w:val="en-US"/>
              </w:rPr>
              <w:t>u</w:t>
            </w:r>
            <w:r w:rsidRPr="000D685F">
              <w:rPr>
                <w:lang w:val="en-US"/>
              </w:rPr>
              <w:t>tion Prevention and Control. Re</w:t>
            </w:r>
            <w:r w:rsidRPr="000D685F">
              <w:rPr>
                <w:lang w:val="en-US"/>
              </w:rPr>
              <w:t>f</w:t>
            </w:r>
            <w:r w:rsidRPr="000D685F">
              <w:rPr>
                <w:lang w:val="en-US"/>
              </w:rPr>
              <w:t xml:space="preserve">erence Document on Best Available Techniques for Large Combustion Plants, July 2006, </w:t>
            </w:r>
            <w:r w:rsidRPr="00BC6773">
              <w:t>стр</w:t>
            </w:r>
            <w:r w:rsidRPr="000D685F">
              <w:rPr>
                <w:lang w:val="en-US"/>
              </w:rPr>
              <w:t>. 345,409, 470, 477</w:t>
            </w:r>
          </w:p>
        </w:tc>
        <w:tc>
          <w:tcPr>
            <w:tcW w:w="1843" w:type="dxa"/>
            <w:shd w:val="clear" w:color="auto" w:fill="auto"/>
          </w:tcPr>
          <w:p w:rsidR="00DA35A2" w:rsidRPr="00BC6773" w:rsidRDefault="00DA35A2" w:rsidP="009D53A7">
            <w:r w:rsidRPr="00F7092E">
              <w:t>Применяемые те</w:t>
            </w:r>
            <w:r w:rsidRPr="00F7092E">
              <w:t>х</w:t>
            </w:r>
            <w:r w:rsidRPr="00F7092E">
              <w:t>нологии доставки, подготовки и под</w:t>
            </w:r>
            <w:r w:rsidRPr="00F7092E">
              <w:t>а</w:t>
            </w:r>
            <w:r w:rsidRPr="00F7092E">
              <w:t>чи топлива и реагентов соответс</w:t>
            </w:r>
            <w:r w:rsidRPr="00F7092E">
              <w:t>т</w:t>
            </w:r>
            <w:r w:rsidRPr="00F7092E">
              <w:t>вуют НДТМ</w:t>
            </w:r>
          </w:p>
        </w:tc>
      </w:tr>
      <w:tr w:rsidR="00DA35A2" w:rsidRPr="00BC6773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lastRenderedPageBreak/>
              <w:t>2. Сжигание топлива</w:t>
            </w:r>
          </w:p>
          <w:p w:rsidR="00DA35A2" w:rsidRPr="00BC6773" w:rsidRDefault="00DA35A2" w:rsidP="009D53A7"/>
        </w:tc>
        <w:tc>
          <w:tcPr>
            <w:tcW w:w="4253" w:type="dxa"/>
            <w:shd w:val="clear" w:color="auto" w:fill="auto"/>
          </w:tcPr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0D685F">
              <w:rPr>
                <w:color w:val="000000"/>
              </w:rPr>
              <w:t>Основным топливом для энергоблока ТЭЦ-5 является природный газ, резер</w:t>
            </w:r>
            <w:r w:rsidRPr="000D685F">
              <w:rPr>
                <w:color w:val="000000"/>
              </w:rPr>
              <w:t>в</w:t>
            </w:r>
            <w:r w:rsidRPr="000D685F">
              <w:rPr>
                <w:color w:val="000000"/>
              </w:rPr>
              <w:t xml:space="preserve">ным — мазут. 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0D685F">
              <w:rPr>
                <w:color w:val="000000"/>
              </w:rPr>
              <w:t>Низшая теплотворная способность газа составляет Q = 8 003 ккал/м</w:t>
            </w:r>
            <w:r w:rsidRPr="000D685F">
              <w:rPr>
                <w:color w:val="000000"/>
                <w:vertAlign w:val="superscript"/>
              </w:rPr>
              <w:t>3</w:t>
            </w:r>
            <w:r w:rsidRPr="000D685F">
              <w:rPr>
                <w:color w:val="000000"/>
              </w:rPr>
              <w:t xml:space="preserve"> (при ста</w:t>
            </w:r>
            <w:r w:rsidRPr="000D685F">
              <w:rPr>
                <w:color w:val="000000"/>
              </w:rPr>
              <w:t>н</w:t>
            </w:r>
            <w:r w:rsidRPr="000D685F">
              <w:rPr>
                <w:color w:val="000000"/>
              </w:rPr>
              <w:t>дартных условиях), мазута — Q = 9 534 ккал/кг, дизельного топлива — Q = 10 140 ккал/кг.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0D685F">
              <w:rPr>
                <w:color w:val="000000"/>
              </w:rPr>
              <w:t>В настоящее время на ТЭЦ-5 эксплуатир</w:t>
            </w:r>
            <w:r w:rsidRPr="000D685F">
              <w:rPr>
                <w:color w:val="000000"/>
              </w:rPr>
              <w:t>у</w:t>
            </w:r>
            <w:r w:rsidRPr="000D685F">
              <w:rPr>
                <w:color w:val="000000"/>
              </w:rPr>
              <w:t>ется следующее энергетическое оборуд</w:t>
            </w:r>
            <w:r w:rsidRPr="000D685F">
              <w:rPr>
                <w:color w:val="000000"/>
              </w:rPr>
              <w:t>о</w:t>
            </w:r>
            <w:r w:rsidRPr="000D685F">
              <w:rPr>
                <w:color w:val="000000"/>
              </w:rPr>
              <w:t>вание.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0D685F">
              <w:rPr>
                <w:color w:val="000000"/>
              </w:rPr>
              <w:t>В главном корпусе расположен энергоблок ст. № 1 со сверхкритическим давлением пара в составе: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BC6773">
              <w:t>– </w:t>
            </w:r>
            <w:r w:rsidRPr="000D685F">
              <w:rPr>
                <w:color w:val="000000"/>
              </w:rPr>
              <w:t>одной паровой турбины ТК-330-240-3М и одного парового котла типа ТГМП-354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i/>
                <w:color w:val="000000"/>
              </w:rPr>
            </w:pPr>
            <w:r w:rsidRPr="000D685F">
              <w:rPr>
                <w:i/>
              </w:rPr>
              <w:t>КПД: газ – 94,6; мазут – 92,85</w:t>
            </w:r>
            <w:r w:rsidRPr="000D685F">
              <w:rPr>
                <w:i/>
                <w:color w:val="000000"/>
              </w:rPr>
              <w:t>.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0D685F">
              <w:rPr>
                <w:color w:val="000000"/>
              </w:rPr>
              <w:t>Устанавливаемое энергетическое оборуд</w:t>
            </w:r>
            <w:r w:rsidRPr="000D685F">
              <w:rPr>
                <w:color w:val="000000"/>
              </w:rPr>
              <w:t>о</w:t>
            </w:r>
            <w:r w:rsidRPr="000D685F">
              <w:rPr>
                <w:color w:val="000000"/>
              </w:rPr>
              <w:t>вание – блок ст. № 2 ПГУ-399 N=399,6 МВт в составе: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BC6773">
              <w:t>– </w:t>
            </w:r>
            <w:r w:rsidRPr="000D685F">
              <w:rPr>
                <w:color w:val="000000"/>
              </w:rPr>
              <w:t xml:space="preserve">газовая турбина М 701F, N=270 МВт </w:t>
            </w:r>
            <w:r w:rsidRPr="00BC6773">
              <w:t>– </w:t>
            </w:r>
            <w:r w:rsidRPr="000D685F">
              <w:rPr>
                <w:color w:val="000000"/>
              </w:rPr>
              <w:t>1 шт;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BC6773">
              <w:t>– </w:t>
            </w:r>
            <w:r w:rsidRPr="000D685F">
              <w:rPr>
                <w:color w:val="000000"/>
              </w:rPr>
              <w:t>паровая турбина ТC2F-35,4, N=129,6 МВт</w:t>
            </w:r>
            <w:r w:rsidRPr="00BC6773">
              <w:t>– </w:t>
            </w:r>
            <w:r w:rsidRPr="000D685F">
              <w:rPr>
                <w:color w:val="000000"/>
              </w:rPr>
              <w:t>1 шт;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BC6773">
              <w:t>– </w:t>
            </w:r>
            <w:r w:rsidRPr="000D685F">
              <w:rPr>
                <w:color w:val="000000"/>
              </w:rPr>
              <w:t>котел-утилизатор (без дожига) – 1 шт</w:t>
            </w:r>
          </w:p>
          <w:p w:rsidR="00DA35A2" w:rsidRPr="00BC6773" w:rsidRDefault="00DA35A2" w:rsidP="009D53A7">
            <w:pPr>
              <w:tabs>
                <w:tab w:val="left" w:pos="0"/>
              </w:tabs>
              <w:ind w:left="-66"/>
              <w:contextualSpacing/>
              <w:jc w:val="both"/>
            </w:pPr>
            <w:r w:rsidRPr="00BC6773">
              <w:t xml:space="preserve">-КПД котла «брутто» – 87% (при нагрузке 100%). </w:t>
            </w:r>
          </w:p>
          <w:p w:rsidR="00DA35A2" w:rsidRPr="00BC6773" w:rsidRDefault="00DA35A2" w:rsidP="009D53A7">
            <w:pPr>
              <w:tabs>
                <w:tab w:val="left" w:pos="0"/>
              </w:tabs>
              <w:ind w:left="-66"/>
              <w:contextualSpacing/>
              <w:jc w:val="both"/>
            </w:pPr>
            <w:r w:rsidRPr="00BC6773">
              <w:t>Требуемое давление природного газа п</w:t>
            </w:r>
            <w:r w:rsidRPr="00BC6773">
              <w:t>е</w:t>
            </w:r>
            <w:r w:rsidRPr="00BC6773">
              <w:t>ред газовой турбиной составляет 3,9 - 4,2 МПа.</w:t>
            </w:r>
          </w:p>
          <w:p w:rsidR="00DA35A2" w:rsidRPr="00BC6773" w:rsidRDefault="00DA35A2" w:rsidP="009D53A7">
            <w:pPr>
              <w:tabs>
                <w:tab w:val="left" w:pos="0"/>
              </w:tabs>
              <w:spacing w:line="276" w:lineRule="auto"/>
              <w:ind w:left="-66"/>
              <w:contextualSpacing/>
              <w:jc w:val="both"/>
            </w:pPr>
            <w:r w:rsidRPr="00BC6773">
              <w:t>Имеется пуско-резервная котельная (ПРК) в составе: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BC6773">
              <w:t xml:space="preserve">– 4 </w:t>
            </w:r>
            <w:r w:rsidRPr="000D685F">
              <w:rPr>
                <w:color w:val="000000"/>
              </w:rPr>
              <w:t>паровых котла ГМ-50-14/250</w:t>
            </w:r>
          </w:p>
          <w:p w:rsidR="00DA35A2" w:rsidRPr="000D685F" w:rsidRDefault="00DA35A2" w:rsidP="009D53A7">
            <w:pPr>
              <w:tabs>
                <w:tab w:val="left" w:pos="142"/>
              </w:tabs>
              <w:contextualSpacing/>
              <w:jc w:val="both"/>
              <w:rPr>
                <w:i/>
              </w:rPr>
            </w:pPr>
            <w:r w:rsidRPr="000D685F">
              <w:rPr>
                <w:i/>
              </w:rPr>
              <w:t>КПД: газ – 92; мазут – 91</w:t>
            </w:r>
            <w:r w:rsidRPr="000D685F">
              <w:rPr>
                <w:i/>
                <w:color w:val="000000"/>
              </w:rPr>
              <w:t>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BC6773">
              <w:t>– </w:t>
            </w:r>
            <w:r w:rsidRPr="000D685F">
              <w:rPr>
                <w:color w:val="000000"/>
              </w:rPr>
              <w:t>1 водогрейный котел КВГМ-100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i/>
                <w:color w:val="000000"/>
              </w:rPr>
            </w:pPr>
            <w:r w:rsidRPr="000D685F">
              <w:rPr>
                <w:i/>
              </w:rPr>
              <w:t>КПД: газ – 93,2; мазут – 91,8;</w:t>
            </w:r>
          </w:p>
          <w:p w:rsidR="00DA35A2" w:rsidRPr="000D685F" w:rsidRDefault="00DA35A2" w:rsidP="009D53A7">
            <w:pPr>
              <w:tabs>
                <w:tab w:val="left" w:pos="0"/>
              </w:tabs>
              <w:ind w:left="-66"/>
              <w:contextualSpacing/>
              <w:jc w:val="both"/>
              <w:rPr>
                <w:color w:val="000000"/>
              </w:rPr>
            </w:pPr>
            <w:r w:rsidRPr="00BC6773">
              <w:t>Давлен</w:t>
            </w:r>
            <w:r w:rsidRPr="000D685F">
              <w:rPr>
                <w:color w:val="000000"/>
              </w:rPr>
              <w:t>ие природного газа перед котлами ПРК и котлом ТГМП-354 составляет 0,1 МПа.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0D685F">
              <w:rPr>
                <w:color w:val="000000"/>
              </w:rPr>
              <w:t>Проектный годовой расход условного то</w:t>
            </w:r>
            <w:r w:rsidRPr="000D685F">
              <w:rPr>
                <w:color w:val="000000"/>
              </w:rPr>
              <w:t>п</w:t>
            </w:r>
            <w:r w:rsidRPr="000D685F">
              <w:rPr>
                <w:color w:val="000000"/>
              </w:rPr>
              <w:t>лива может составлять 1358,8 тыс. тонн, в том числе: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BC6773">
              <w:t>– </w:t>
            </w:r>
            <w:r w:rsidRPr="000D685F">
              <w:rPr>
                <w:color w:val="000000"/>
              </w:rPr>
              <w:t>природного газа — 1255,5 тыс. т;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color w:val="000000"/>
              </w:rPr>
            </w:pPr>
            <w:r w:rsidRPr="00BC6773">
              <w:t>– </w:t>
            </w:r>
            <w:r w:rsidRPr="000D685F">
              <w:rPr>
                <w:color w:val="000000"/>
              </w:rPr>
              <w:t>топочного мазута — 70,6 тыс. т;</w:t>
            </w:r>
          </w:p>
          <w:p w:rsidR="00DA35A2" w:rsidRPr="00BC6773" w:rsidRDefault="00DA35A2" w:rsidP="009D53A7">
            <w:pPr>
              <w:jc w:val="both"/>
            </w:pPr>
            <w:r w:rsidRPr="00BC6773">
              <w:t>– </w:t>
            </w:r>
            <w:r w:rsidRPr="000D685F">
              <w:rPr>
                <w:color w:val="000000"/>
              </w:rPr>
              <w:t>дизельного топлива — 32,7 тыс. т.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rPr>
                <w:lang w:val="en-US"/>
              </w:rPr>
            </w:pPr>
            <w:r w:rsidRPr="000D685F">
              <w:rPr>
                <w:lang w:val="en-US"/>
              </w:rPr>
              <w:t>Integrated Poll</w:t>
            </w:r>
            <w:r w:rsidRPr="000D685F">
              <w:rPr>
                <w:lang w:val="en-US"/>
              </w:rPr>
              <w:t>u</w:t>
            </w:r>
            <w:r w:rsidRPr="000D685F">
              <w:rPr>
                <w:lang w:val="en-US"/>
              </w:rPr>
              <w:t>tion Prevention and Control. Re</w:t>
            </w:r>
            <w:r w:rsidRPr="000D685F">
              <w:rPr>
                <w:lang w:val="en-US"/>
              </w:rPr>
              <w:t>f</w:t>
            </w:r>
            <w:r w:rsidRPr="000D685F">
              <w:rPr>
                <w:lang w:val="en-US"/>
              </w:rPr>
              <w:t xml:space="preserve">erence Document on Best Available Techniques for Large Combustion Plants, July 2006, </w:t>
            </w:r>
            <w:r w:rsidRPr="00BC6773">
              <w:t>стр</w:t>
            </w:r>
            <w:r w:rsidRPr="000D685F">
              <w:rPr>
                <w:lang w:val="en-US"/>
              </w:rPr>
              <w:t>.409, 415,478</w:t>
            </w:r>
          </w:p>
        </w:tc>
        <w:tc>
          <w:tcPr>
            <w:tcW w:w="1843" w:type="dxa"/>
            <w:shd w:val="clear" w:color="auto" w:fill="auto"/>
          </w:tcPr>
          <w:p w:rsidR="00DA35A2" w:rsidRPr="00BC6773" w:rsidRDefault="00DA35A2" w:rsidP="009D53A7">
            <w:r w:rsidRPr="00BC6773">
              <w:t>Наиболее эффе</w:t>
            </w:r>
            <w:r w:rsidRPr="00BC6773">
              <w:t>к</w:t>
            </w:r>
            <w:r w:rsidRPr="00BC6773">
              <w:t>тивным для сжиг</w:t>
            </w:r>
            <w:r w:rsidRPr="00BC6773">
              <w:t>а</w:t>
            </w:r>
            <w:r w:rsidRPr="00BC6773">
              <w:t>ния является пр</w:t>
            </w:r>
            <w:r w:rsidRPr="00BC6773">
              <w:t>и</w:t>
            </w:r>
            <w:r w:rsidRPr="00BC6773">
              <w:t>родный газ.</w:t>
            </w:r>
          </w:p>
        </w:tc>
      </w:tr>
      <w:tr w:rsidR="00DA35A2" w:rsidRPr="000D685F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t xml:space="preserve">3.Сокращение выбросов </w:t>
            </w:r>
            <w:r w:rsidRPr="00BC6773">
              <w:lastRenderedPageBreak/>
              <w:t>твё</w:t>
            </w:r>
            <w:r w:rsidRPr="00BC6773">
              <w:t>р</w:t>
            </w:r>
            <w:r w:rsidRPr="00BC6773">
              <w:t>дых частиц, пыли</w:t>
            </w:r>
          </w:p>
        </w:tc>
        <w:tc>
          <w:tcPr>
            <w:tcW w:w="4253" w:type="dxa"/>
            <w:shd w:val="clear" w:color="auto" w:fill="auto"/>
          </w:tcPr>
          <w:p w:rsidR="00DA35A2" w:rsidRPr="000D685F" w:rsidRDefault="00DA35A2" w:rsidP="009D53A7">
            <w:pPr>
              <w:ind w:left="-66" w:right="-67"/>
              <w:jc w:val="both"/>
              <w:rPr>
                <w:i/>
              </w:rPr>
            </w:pPr>
            <w:r w:rsidRPr="000D685F">
              <w:rPr>
                <w:i/>
              </w:rPr>
              <w:lastRenderedPageBreak/>
              <w:t>РСЦ столярное отделение</w:t>
            </w:r>
          </w:p>
          <w:p w:rsidR="00DA35A2" w:rsidRPr="00BC6773" w:rsidRDefault="00DA35A2" w:rsidP="009D53A7">
            <w:pPr>
              <w:ind w:left="-66" w:right="-67"/>
              <w:jc w:val="both"/>
            </w:pPr>
            <w:r w:rsidRPr="00BC6773">
              <w:t xml:space="preserve">Для очистки воздуха от древесной пыли, установлен циклон собственного </w:t>
            </w:r>
            <w:r w:rsidRPr="00BC6773">
              <w:lastRenderedPageBreak/>
              <w:t>прои</w:t>
            </w:r>
            <w:r w:rsidRPr="00BC6773">
              <w:t>з</w:t>
            </w:r>
            <w:r w:rsidRPr="00BC6773">
              <w:t>водства типа УЦч производительность 6780 м3/ч.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i/>
              </w:rPr>
            </w:pPr>
            <w:r w:rsidRPr="000D685F">
              <w:rPr>
                <w:i/>
              </w:rPr>
              <w:t>ЦЦР. Ремонтно-механическая мастерская</w:t>
            </w:r>
          </w:p>
          <w:p w:rsidR="00DA35A2" w:rsidRPr="00BC6773" w:rsidRDefault="00DA35A2" w:rsidP="009D53A7">
            <w:pPr>
              <w:ind w:left="-66" w:right="-67"/>
              <w:jc w:val="both"/>
            </w:pPr>
            <w:r w:rsidRPr="00BC6773">
              <w:t>Для</w:t>
            </w:r>
            <w:r w:rsidRPr="000D685F">
              <w:rPr>
                <w:color w:val="800000"/>
              </w:rPr>
              <w:t xml:space="preserve"> </w:t>
            </w:r>
            <w:r w:rsidRPr="00BC6773">
              <w:t>улавливания неорганической пыли содержащей двуокись кремния менее 70%  установлено 10 пылесосов В19-101 прои</w:t>
            </w:r>
            <w:r w:rsidRPr="00BC6773">
              <w:t>з</w:t>
            </w:r>
            <w:r w:rsidRPr="00BC6773">
              <w:t>водительность 285-300 м3/ч и 3 пылеос</w:t>
            </w:r>
            <w:r w:rsidRPr="00BC6773">
              <w:t>а</w:t>
            </w:r>
            <w:r w:rsidRPr="00BC6773">
              <w:t>дочных камеры с фильтром собственного производства производительностью 290-300 м3/ч.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Перечень объектов выбрасывающих пыль – 51шт: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шлифовальный – 3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заточной</w:t>
            </w:r>
            <w:r w:rsidRPr="000D685F">
              <w:rPr>
                <w:spacing w:val="-6"/>
                <w:lang w:val="en-US"/>
              </w:rPr>
              <w:t> </w:t>
            </w:r>
            <w:r w:rsidRPr="000D685F">
              <w:rPr>
                <w:spacing w:val="-6"/>
              </w:rPr>
              <w:t>–</w:t>
            </w:r>
            <w:r w:rsidRPr="000D685F">
              <w:rPr>
                <w:spacing w:val="-6"/>
                <w:lang w:val="en-US"/>
              </w:rPr>
              <w:t> </w:t>
            </w:r>
            <w:r w:rsidRPr="000D685F">
              <w:rPr>
                <w:spacing w:val="-6"/>
              </w:rPr>
              <w:t>4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радиально-сверлильный – 5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вертикально-сверлильный – 12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точильно-шлифовальный Т200У – 3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точильно-шлифовальный ТШ3 – 3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точильно-шлифовальный 8А99 – 3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притирочный – 1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отрезной – 5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токарно-винторезный – 2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строгальный – 3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механическая пила – 2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универсально-бытовой – 2шт.;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продольно-распиловочный</w:t>
            </w:r>
            <w:r w:rsidRPr="000D685F">
              <w:rPr>
                <w:spacing w:val="-6"/>
                <w:lang w:val="en-US"/>
              </w:rPr>
              <w:t> </w:t>
            </w:r>
            <w:r w:rsidRPr="000D685F">
              <w:rPr>
                <w:spacing w:val="-6"/>
              </w:rPr>
              <w:t>–</w:t>
            </w:r>
            <w:r w:rsidRPr="000D685F">
              <w:rPr>
                <w:spacing w:val="-6"/>
                <w:lang w:val="en-US"/>
              </w:rPr>
              <w:t> </w:t>
            </w:r>
            <w:r w:rsidRPr="000D685F">
              <w:rPr>
                <w:spacing w:val="-6"/>
              </w:rPr>
              <w:t>1 шт.;</w:t>
            </w:r>
          </w:p>
          <w:p w:rsidR="00DA35A2" w:rsidRPr="000D685F" w:rsidRDefault="00DA35A2" w:rsidP="009D53A7">
            <w:pPr>
              <w:ind w:left="-66" w:right="-67"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станок фрезерный – 1 шт.;</w:t>
            </w:r>
          </w:p>
          <w:p w:rsidR="00DA35A2" w:rsidRPr="00BC6773" w:rsidRDefault="00DA35A2" w:rsidP="009D53A7">
            <w:pPr>
              <w:ind w:firstLine="567"/>
              <w:jc w:val="both"/>
            </w:pPr>
            <w:r w:rsidRPr="000D685F">
              <w:rPr>
                <w:spacing w:val="-6"/>
              </w:rPr>
              <w:t>станок рейсмусовый – 1 шт.;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  <w:r w:rsidRPr="000D685F">
              <w:rPr>
                <w:lang w:val="en-US" w:eastAsia="be-BY"/>
              </w:rPr>
              <w:lastRenderedPageBreak/>
              <w:t xml:space="preserve">Integrated Pollution Prevention and </w:t>
            </w:r>
            <w:r w:rsidRPr="000D685F">
              <w:rPr>
                <w:lang w:val="en-US" w:eastAsia="be-BY"/>
              </w:rPr>
              <w:lastRenderedPageBreak/>
              <w:t>Control. Reference Document on Best Available Tec</w:t>
            </w:r>
            <w:r w:rsidRPr="000D685F">
              <w:rPr>
                <w:lang w:val="en-US" w:eastAsia="be-BY"/>
              </w:rPr>
              <w:t>h</w:t>
            </w:r>
            <w:r w:rsidRPr="000D685F">
              <w:rPr>
                <w:lang w:val="en-US" w:eastAsia="be-BY"/>
              </w:rPr>
              <w:t xml:space="preserve">niques for Large Combustion Plants, July 2006, </w:t>
            </w:r>
            <w:r w:rsidRPr="000D685F">
              <w:rPr>
                <w:lang w:val="be-BY" w:eastAsia="be-BY"/>
              </w:rPr>
              <w:t>стр</w:t>
            </w:r>
            <w:r w:rsidRPr="000D685F">
              <w:rPr>
                <w:lang w:val="en-US" w:eastAsia="be-BY"/>
              </w:rPr>
              <w:t>.397, 422, 479</w:t>
            </w:r>
          </w:p>
        </w:tc>
        <w:tc>
          <w:tcPr>
            <w:tcW w:w="1843" w:type="dxa"/>
            <w:shd w:val="clear" w:color="auto" w:fill="auto"/>
          </w:tcPr>
          <w:p w:rsidR="00DA35A2" w:rsidRPr="00F7092E" w:rsidRDefault="00DA35A2" w:rsidP="009D53A7">
            <w:pPr>
              <w:ind w:left="-46" w:right="-30"/>
              <w:rPr>
                <w:spacing w:val="-7"/>
                <w:lang w:eastAsia="zh-CN"/>
              </w:rPr>
            </w:pPr>
            <w:r w:rsidRPr="00F7092E">
              <w:rPr>
                <w:spacing w:val="-7"/>
                <w:lang w:val="be-BY" w:eastAsia="zh-CN"/>
              </w:rPr>
              <w:lastRenderedPageBreak/>
              <w:t xml:space="preserve">Горение природного газа не является </w:t>
            </w:r>
            <w:r w:rsidRPr="00F7092E">
              <w:rPr>
                <w:spacing w:val="-7"/>
                <w:lang w:val="be-BY" w:eastAsia="zh-CN"/>
              </w:rPr>
              <w:lastRenderedPageBreak/>
              <w:t>значительным источником выбросов пыли.</w:t>
            </w:r>
          </w:p>
          <w:p w:rsidR="00DA35A2" w:rsidRPr="00F7092E" w:rsidRDefault="00DA35A2" w:rsidP="009D53A7">
            <w:pPr>
              <w:ind w:left="-46" w:right="-30"/>
              <w:rPr>
                <w:spacing w:val="-7"/>
                <w:lang w:eastAsia="zh-CN"/>
              </w:rPr>
            </w:pPr>
            <w:r w:rsidRPr="00F7092E">
              <w:rPr>
                <w:spacing w:val="-7"/>
                <w:lang w:eastAsia="zh-CN"/>
              </w:rPr>
              <w:t>НДТМ считается использование эле</w:t>
            </w:r>
            <w:r w:rsidRPr="00F7092E">
              <w:rPr>
                <w:spacing w:val="-7"/>
                <w:lang w:eastAsia="zh-CN"/>
              </w:rPr>
              <w:t>к</w:t>
            </w:r>
            <w:r w:rsidRPr="00F7092E">
              <w:rPr>
                <w:spacing w:val="-7"/>
                <w:lang w:eastAsia="zh-CN"/>
              </w:rPr>
              <w:t>трофильтра (ЭФ) или тканевого фильтра (ТФ), при котором тканевый фильтр, как правило, сокращает уровни выбросов до уровня ниже 5 мг/Нм</w:t>
            </w:r>
            <w:r w:rsidRPr="00F7092E">
              <w:rPr>
                <w:spacing w:val="-7"/>
                <w:vertAlign w:val="superscript"/>
                <w:lang w:eastAsia="zh-CN"/>
              </w:rPr>
              <w:t>3</w:t>
            </w:r>
            <w:r w:rsidRPr="00F7092E">
              <w:rPr>
                <w:spacing w:val="-7"/>
                <w:lang w:eastAsia="zh-CN"/>
              </w:rPr>
              <w:t>. Использов</w:t>
            </w:r>
            <w:r w:rsidRPr="00F7092E">
              <w:rPr>
                <w:spacing w:val="-7"/>
                <w:lang w:eastAsia="zh-CN"/>
              </w:rPr>
              <w:t>а</w:t>
            </w:r>
            <w:r w:rsidRPr="00F7092E">
              <w:rPr>
                <w:spacing w:val="-7"/>
                <w:lang w:eastAsia="zh-CN"/>
              </w:rPr>
              <w:t>ние циклонов и мех</w:t>
            </w:r>
            <w:r w:rsidRPr="00F7092E">
              <w:rPr>
                <w:spacing w:val="-7"/>
                <w:lang w:eastAsia="zh-CN"/>
              </w:rPr>
              <w:t>а</w:t>
            </w:r>
            <w:r w:rsidRPr="00F7092E">
              <w:rPr>
                <w:spacing w:val="-7"/>
                <w:lang w:eastAsia="zh-CN"/>
              </w:rPr>
              <w:t>нических коллект</w:t>
            </w:r>
            <w:r w:rsidRPr="00F7092E">
              <w:rPr>
                <w:spacing w:val="-7"/>
                <w:lang w:eastAsia="zh-CN"/>
              </w:rPr>
              <w:t>о</w:t>
            </w:r>
            <w:r w:rsidRPr="00F7092E">
              <w:rPr>
                <w:spacing w:val="-7"/>
                <w:lang w:eastAsia="zh-CN"/>
              </w:rPr>
              <w:t>ров самих по себе не является НДТМ, но их можно использ</w:t>
            </w:r>
            <w:r w:rsidRPr="00F7092E">
              <w:rPr>
                <w:spacing w:val="-7"/>
                <w:lang w:eastAsia="zh-CN"/>
              </w:rPr>
              <w:t>о</w:t>
            </w:r>
            <w:r w:rsidRPr="00F7092E">
              <w:rPr>
                <w:spacing w:val="-7"/>
                <w:lang w:eastAsia="zh-CN"/>
              </w:rPr>
              <w:t>вать на этапе предв</w:t>
            </w:r>
            <w:r w:rsidRPr="00F7092E">
              <w:rPr>
                <w:spacing w:val="-7"/>
                <w:lang w:eastAsia="zh-CN"/>
              </w:rPr>
              <w:t>а</w:t>
            </w:r>
            <w:r w:rsidRPr="00F7092E">
              <w:rPr>
                <w:spacing w:val="-7"/>
                <w:lang w:eastAsia="zh-CN"/>
              </w:rPr>
              <w:t>рительной очистки в газовом тракте.</w:t>
            </w:r>
          </w:p>
          <w:p w:rsidR="00DA35A2" w:rsidRPr="00F7092E" w:rsidRDefault="00DA35A2" w:rsidP="009D53A7">
            <w:pPr>
              <w:ind w:left="-46" w:right="-30"/>
              <w:rPr>
                <w:lang w:eastAsia="be-BY"/>
              </w:rPr>
            </w:pPr>
            <w:r w:rsidRPr="00F7092E">
              <w:rPr>
                <w:lang w:val="be-BY" w:eastAsia="be-BY"/>
              </w:rPr>
              <w:t>Применяемые методы снижения выбросов твёрдых частиц соответствуют НДТМ.</w:t>
            </w:r>
          </w:p>
        </w:tc>
      </w:tr>
      <w:tr w:rsidR="00DA35A2" w:rsidRPr="00BC6773" w:rsidTr="009D53A7">
        <w:tc>
          <w:tcPr>
            <w:tcW w:w="1809" w:type="dxa"/>
            <w:shd w:val="clear" w:color="auto" w:fill="auto"/>
          </w:tcPr>
          <w:p w:rsidR="00DA35A2" w:rsidRPr="000D685F" w:rsidRDefault="00DA35A2" w:rsidP="009D53A7">
            <w:pPr>
              <w:ind w:left="-42" w:right="-108"/>
              <w:rPr>
                <w:lang w:val="be-BY" w:eastAsia="be-BY"/>
              </w:rPr>
            </w:pPr>
            <w:r w:rsidRPr="000D685F">
              <w:rPr>
                <w:lang w:val="be-BY" w:eastAsia="be-BY"/>
              </w:rPr>
              <w:lastRenderedPageBreak/>
              <w:t>3.1. Сокращение выбросов окислов азота</w:t>
            </w:r>
          </w:p>
        </w:tc>
        <w:tc>
          <w:tcPr>
            <w:tcW w:w="4253" w:type="dxa"/>
            <w:shd w:val="clear" w:color="auto" w:fill="auto"/>
          </w:tcPr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Для сокращения выбросов окислов азота на предприятии филиал  ТЭЦ-5 испол</w:t>
            </w:r>
            <w:r w:rsidRPr="00BC6773">
              <w:t>ь</w:t>
            </w:r>
            <w:r w:rsidRPr="00BC6773">
              <w:t>зуются: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ступенчатая подача воздуха горения;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рециркуляция дымовых газов;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ступенчатое сжигание топлива;</w:t>
            </w:r>
          </w:p>
          <w:p w:rsidR="00DA35A2" w:rsidRPr="00BC6773" w:rsidRDefault="00DA35A2" w:rsidP="009D53A7">
            <w:pPr>
              <w:ind w:left="34" w:right="-67"/>
              <w:jc w:val="both"/>
            </w:pPr>
            <w:r w:rsidRPr="00BC6773">
              <w:t>– при сжигании мазута дополнительно используются низкие избытки воздуха горения.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Фактический выброс диоксида азота от оборудовании пуско-резервной котел</w:t>
            </w:r>
            <w:r w:rsidRPr="00BC6773">
              <w:t>ь</w:t>
            </w:r>
            <w:r w:rsidRPr="00BC6773">
              <w:t>ной составляет 480 мг/м</w:t>
            </w:r>
            <w:r w:rsidRPr="000D685F">
              <w:rPr>
                <w:vertAlign w:val="superscript"/>
              </w:rPr>
              <w:t>3</w:t>
            </w:r>
            <w:r w:rsidRPr="00BC6773">
              <w:t>, от оборудов</w:t>
            </w:r>
            <w:r w:rsidRPr="00BC6773">
              <w:t>а</w:t>
            </w:r>
            <w:r w:rsidRPr="00BC6773">
              <w:t>нии котельного цеха составляет 338 мг/м</w:t>
            </w:r>
            <w:r w:rsidRPr="000D685F">
              <w:rPr>
                <w:vertAlign w:val="superscript"/>
              </w:rPr>
              <w:t>3</w:t>
            </w:r>
            <w:r w:rsidRPr="00BC6773">
              <w:t>.</w:t>
            </w:r>
          </w:p>
          <w:p w:rsidR="00DA35A2" w:rsidRPr="000D685F" w:rsidRDefault="00DA35A2" w:rsidP="009D53A7">
            <w:pPr>
              <w:tabs>
                <w:tab w:val="left" w:pos="142"/>
              </w:tabs>
              <w:contextualSpacing/>
              <w:jc w:val="both"/>
              <w:rPr>
                <w:b/>
              </w:rPr>
            </w:pPr>
            <w:r w:rsidRPr="00BC6773">
              <w:t xml:space="preserve">Фактический выброс оксида углерода от оборудования пуско-резервной </w:t>
            </w:r>
            <w:r w:rsidRPr="00BC6773">
              <w:lastRenderedPageBreak/>
              <w:t>котельной составляет 150 мг/м</w:t>
            </w:r>
            <w:r w:rsidRPr="000D685F">
              <w:rPr>
                <w:vertAlign w:val="superscript"/>
              </w:rPr>
              <w:t>3</w:t>
            </w:r>
            <w:r w:rsidRPr="00BC6773">
              <w:t xml:space="preserve"> , от оборудовании котельного цеха —</w:t>
            </w:r>
            <w:r w:rsidRPr="000D685F">
              <w:rPr>
                <w:spacing w:val="-7"/>
              </w:rPr>
              <w:t xml:space="preserve"> в эксплуатационном диапазоне 0,5-1,0 </w:t>
            </w:r>
            <w:r w:rsidRPr="000D685F">
              <w:rPr>
                <w:spacing w:val="-7"/>
                <w:lang w:val="en-US"/>
              </w:rPr>
              <w:t>N</w:t>
            </w:r>
            <w:r w:rsidRPr="000D685F">
              <w:rPr>
                <w:spacing w:val="-7"/>
                <w:vertAlign w:val="subscript"/>
              </w:rPr>
              <w:t>н</w:t>
            </w:r>
            <w:r w:rsidRPr="000D685F">
              <w:rPr>
                <w:spacing w:val="-7"/>
              </w:rPr>
              <w:t xml:space="preserve"> до 100 </w:t>
            </w:r>
            <w:r w:rsidRPr="00BC6773">
              <w:t>мг/м</w:t>
            </w:r>
            <w:r w:rsidRPr="000D685F">
              <w:rPr>
                <w:vertAlign w:val="superscript"/>
              </w:rPr>
              <w:t>3</w:t>
            </w:r>
            <w:r w:rsidRPr="00BC6773">
              <w:t>, при п</w:t>
            </w:r>
            <w:r w:rsidRPr="00BC6773">
              <w:t>о</w:t>
            </w:r>
            <w:r w:rsidRPr="00BC6773">
              <w:t>ниженных нагрузках 0,3-0,5</w:t>
            </w:r>
            <w:r w:rsidRPr="000D685F">
              <w:rPr>
                <w:lang w:val="en-US"/>
              </w:rPr>
              <w:t>N</w:t>
            </w:r>
            <w:r w:rsidRPr="000D685F">
              <w:rPr>
                <w:vertAlign w:val="subscript"/>
              </w:rPr>
              <w:t>н</w:t>
            </w:r>
            <w:r w:rsidRPr="00BC6773">
              <w:t xml:space="preserve"> 1700 мг/м</w:t>
            </w:r>
            <w:r w:rsidRPr="000D685F">
              <w:rPr>
                <w:vertAlign w:val="superscript"/>
              </w:rPr>
              <w:t>3</w:t>
            </w:r>
            <w:r w:rsidRPr="00BC6773">
              <w:t xml:space="preserve"> .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  <w:r w:rsidRPr="000D685F">
              <w:rPr>
                <w:lang w:val="en-US" w:eastAsia="be-BY"/>
              </w:rPr>
              <w:lastRenderedPageBreak/>
              <w:t>Integrated Pollution Prevention and Control. Reference Document on Best Available Tec</w:t>
            </w:r>
            <w:r w:rsidRPr="000D685F">
              <w:rPr>
                <w:lang w:val="en-US" w:eastAsia="be-BY"/>
              </w:rPr>
              <w:t>h</w:t>
            </w:r>
            <w:r w:rsidRPr="000D685F">
              <w:rPr>
                <w:lang w:val="en-US" w:eastAsia="be-BY"/>
              </w:rPr>
              <w:t xml:space="preserve">niques for Large Combustion Plants, July 2006, </w:t>
            </w:r>
            <w:r w:rsidRPr="000D685F">
              <w:rPr>
                <w:lang w:val="be-BY" w:eastAsia="be-BY"/>
              </w:rPr>
              <w:t>стр</w:t>
            </w:r>
            <w:r w:rsidRPr="000D685F">
              <w:rPr>
                <w:lang w:val="en-US" w:eastAsia="be-BY"/>
              </w:rPr>
              <w:t>.94-100, 422, 429, 464, 472, 480-482</w:t>
            </w:r>
          </w:p>
        </w:tc>
        <w:tc>
          <w:tcPr>
            <w:tcW w:w="1843" w:type="dxa"/>
            <w:shd w:val="clear" w:color="auto" w:fill="auto"/>
          </w:tcPr>
          <w:p w:rsidR="00DA35A2" w:rsidRPr="00F7092E" w:rsidRDefault="00DA35A2" w:rsidP="009D53A7">
            <w:pPr>
              <w:ind w:left="-46" w:right="-32"/>
              <w:rPr>
                <w:lang w:eastAsia="be-BY"/>
              </w:rPr>
            </w:pPr>
            <w:r w:rsidRPr="00F7092E">
              <w:rPr>
                <w:lang w:val="be-BY" w:eastAsia="be-BY"/>
              </w:rPr>
              <w:t xml:space="preserve">Применяемые методы снижения выбросов оксидов азота </w:t>
            </w:r>
            <w:r w:rsidRPr="00F7092E">
              <w:rPr>
                <w:lang w:eastAsia="be-BY"/>
              </w:rPr>
              <w:t xml:space="preserve">не полностью </w:t>
            </w:r>
            <w:r w:rsidRPr="00F7092E">
              <w:rPr>
                <w:lang w:val="be-BY" w:eastAsia="be-BY"/>
              </w:rPr>
              <w:t>соответствуют НДТМ</w:t>
            </w:r>
            <w:r w:rsidRPr="00F7092E">
              <w:rPr>
                <w:lang w:eastAsia="be-BY"/>
              </w:rPr>
              <w:t>.</w:t>
            </w:r>
          </w:p>
          <w:p w:rsidR="00DA35A2" w:rsidRPr="00F7092E" w:rsidRDefault="00DA35A2" w:rsidP="009D53A7">
            <w:pPr>
              <w:ind w:left="-46" w:right="-32"/>
              <w:rPr>
                <w:lang w:eastAsia="be-BY"/>
              </w:rPr>
            </w:pPr>
            <w:r w:rsidRPr="00F7092E">
              <w:rPr>
                <w:lang w:eastAsia="be-BY"/>
              </w:rPr>
              <w:t>Мероприятия, разработанные для сокращения конце</w:t>
            </w:r>
            <w:r w:rsidRPr="00F7092E">
              <w:rPr>
                <w:lang w:eastAsia="be-BY"/>
              </w:rPr>
              <w:t>н</w:t>
            </w:r>
            <w:r w:rsidRPr="00F7092E">
              <w:rPr>
                <w:lang w:eastAsia="be-BY"/>
              </w:rPr>
              <w:t>траций выбрасов представлены в та</w:t>
            </w:r>
            <w:r w:rsidRPr="00F7092E">
              <w:rPr>
                <w:lang w:eastAsia="be-BY"/>
              </w:rPr>
              <w:t>б</w:t>
            </w:r>
            <w:r w:rsidRPr="00F7092E">
              <w:rPr>
                <w:lang w:eastAsia="be-BY"/>
              </w:rPr>
              <w:t>лице 26.</w:t>
            </w:r>
          </w:p>
        </w:tc>
      </w:tr>
      <w:tr w:rsidR="00DA35A2" w:rsidRPr="00BC6773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lastRenderedPageBreak/>
              <w:t>4. Водоподг</w:t>
            </w:r>
            <w:r w:rsidRPr="00BC6773">
              <w:t>о</w:t>
            </w:r>
            <w:r w:rsidRPr="00BC6773">
              <w:t xml:space="preserve">товка </w:t>
            </w:r>
          </w:p>
        </w:tc>
        <w:tc>
          <w:tcPr>
            <w:tcW w:w="4253" w:type="dxa"/>
            <w:shd w:val="clear" w:color="auto" w:fill="auto"/>
          </w:tcPr>
          <w:p w:rsidR="00DA35A2" w:rsidRPr="000D685F" w:rsidRDefault="00DA35A2" w:rsidP="009D53A7">
            <w:pPr>
              <w:contextualSpacing/>
              <w:jc w:val="both"/>
              <w:rPr>
                <w:b/>
              </w:rPr>
            </w:pPr>
            <w:r w:rsidRPr="000D685F">
              <w:rPr>
                <w:snapToGrid w:val="0"/>
              </w:rPr>
              <w:t>При выборе реагента для обработки по</w:t>
            </w:r>
            <w:r w:rsidRPr="000D685F">
              <w:rPr>
                <w:snapToGrid w:val="0"/>
              </w:rPr>
              <w:t>д</w:t>
            </w:r>
            <w:r w:rsidRPr="000D685F">
              <w:rPr>
                <w:snapToGrid w:val="0"/>
              </w:rPr>
              <w:t>питочной воды из р.Свислочь исходили из эффективности его дезинфицирующ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го воздействия на бактерии и вирусы, степени токсичности и опасности для т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плокровных организмов, влияния на органолептические показатели качества воды, влияния на санитарный режим вод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ема (охладителя), стабильность в водной среде, т.е. длительность сохранения би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цидного воздействия, обладания шир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ким спектром действия для контроля ра</w:t>
            </w:r>
            <w:r w:rsidRPr="000D685F">
              <w:rPr>
                <w:snapToGrid w:val="0"/>
              </w:rPr>
              <w:t>з</w:t>
            </w:r>
            <w:r w:rsidRPr="000D685F">
              <w:rPr>
                <w:snapToGrid w:val="0"/>
              </w:rPr>
              <w:t>вития различных микроорганизмов и ра</w:t>
            </w:r>
            <w:r w:rsidRPr="000D685F">
              <w:rPr>
                <w:snapToGrid w:val="0"/>
              </w:rPr>
              <w:t>с</w:t>
            </w:r>
            <w:r w:rsidRPr="000D685F">
              <w:rPr>
                <w:snapToGrid w:val="0"/>
              </w:rPr>
              <w:t>тительности. Изыскателями ООО «Эне</w:t>
            </w:r>
            <w:r w:rsidRPr="000D685F">
              <w:rPr>
                <w:snapToGrid w:val="0"/>
              </w:rPr>
              <w:t>р</w:t>
            </w:r>
            <w:r w:rsidRPr="000D685F">
              <w:rPr>
                <w:snapToGrid w:val="0"/>
              </w:rPr>
              <w:t>гоэкосервис» была предложена постоя</w:t>
            </w:r>
            <w:r w:rsidRPr="000D685F">
              <w:rPr>
                <w:snapToGrid w:val="0"/>
              </w:rPr>
              <w:t>н</w:t>
            </w:r>
            <w:r w:rsidRPr="000D685F">
              <w:rPr>
                <w:snapToGrid w:val="0"/>
              </w:rPr>
              <w:t>ная биоцидная обработка подпиточной воды из р.Свислочь. Для этого была з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проектирована, построена и введена в эксплуатацию биоцидная установка.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0D685F">
              <w:rPr>
                <w:b/>
              </w:rPr>
              <w:t>Биоцидная установка</w:t>
            </w:r>
            <w:r w:rsidRPr="00BC6773">
              <w:t xml:space="preserve"> предусматривает постоянную обработку подпиточной воды и периодическую обработку циркул</w:t>
            </w:r>
            <w:r w:rsidRPr="00BC6773">
              <w:t>я</w:t>
            </w:r>
            <w:r w:rsidRPr="00BC6773">
              <w:t>ционной воды. После обработки вода сбрасывается в ковш циркнасосной.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Контактный бак объёмом 2000м</w:t>
            </w:r>
            <w:r w:rsidRPr="000D685F">
              <w:rPr>
                <w:vertAlign w:val="superscript"/>
              </w:rPr>
              <w:t>3</w:t>
            </w:r>
            <w:r w:rsidRPr="00BC6773">
              <w:t> —это металлическая ёмкость диаметром 15180 мм, имеющая воздушник и дренаж из нижней части бака. Для контроля за процессом дозирования биоцидного пр</w:t>
            </w:r>
            <w:r w:rsidRPr="00BC6773">
              <w:t>е</w:t>
            </w:r>
            <w:r w:rsidRPr="00BC6773">
              <w:t>парата контактный бак  оборудован тремя пробоотборными точками (нижняя, сре</w:t>
            </w:r>
            <w:r w:rsidRPr="00BC6773">
              <w:t>д</w:t>
            </w:r>
            <w:r w:rsidRPr="00BC6773">
              <w:t>няя и верхняя зоны).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Биоцидная установка состоит из:</w:t>
            </w:r>
          </w:p>
          <w:p w:rsidR="00DA35A2" w:rsidRPr="00BC6773" w:rsidRDefault="00DA35A2" w:rsidP="009D53A7">
            <w:r w:rsidRPr="00BC6773">
              <w:t>- бака крепкого раствора биоцида объ</w:t>
            </w:r>
            <w:r w:rsidRPr="00BC6773">
              <w:t>ё</w:t>
            </w:r>
            <w:r w:rsidRPr="00BC6773">
              <w:t>мом — 10м3 ;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двух баков-мерников раствора биоцида объёмом – 10м3 каждый;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 xml:space="preserve">– насоса рециркуляции АХ 50-32-200б, Q-12,5м3/ч; Н-50м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двух насосов – дозаторов  МАГ 400/ 1,6; Q-400л/ч;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lastRenderedPageBreak/>
              <w:t>– дренажного насоса АХП 50-32-200; Q-12,5м3/ч; Н-20м.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0D685F">
              <w:rPr>
                <w:b/>
              </w:rPr>
              <w:t>Блочная обессоливающая установка питательной воды</w:t>
            </w:r>
            <w:r w:rsidRPr="00BC6773">
              <w:t xml:space="preserve"> (БОУ)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Установка работает по схеме: Н-катионирование на фильтрах, загруже</w:t>
            </w:r>
            <w:r w:rsidRPr="00BC6773">
              <w:t>н</w:t>
            </w:r>
            <w:r w:rsidRPr="00BC6773">
              <w:t>ных сильнокислотным катионитом, ани</w:t>
            </w:r>
            <w:r w:rsidRPr="00BC6773">
              <w:t>о</w:t>
            </w:r>
            <w:r w:rsidRPr="00BC6773">
              <w:t>нирование на фильтрах, загруженных в</w:t>
            </w:r>
            <w:r w:rsidRPr="00BC6773">
              <w:t>ы</w:t>
            </w:r>
            <w:r w:rsidRPr="00BC6773">
              <w:t>сокоосновным анионитом. Используются корпуса фильтров с выносной регенер</w:t>
            </w:r>
            <w:r w:rsidRPr="00BC6773">
              <w:t>а</w:t>
            </w:r>
            <w:r w:rsidRPr="00BC6773">
              <w:t>цией. После завершения фильтроцикла иониты для регенерации перегружаются в фильтры-регенераторы.</w:t>
            </w:r>
          </w:p>
          <w:p w:rsidR="00DA35A2" w:rsidRPr="000D685F" w:rsidRDefault="00DA35A2" w:rsidP="009D53A7">
            <w:pPr>
              <w:tabs>
                <w:tab w:val="left" w:pos="142"/>
              </w:tabs>
              <w:contextualSpacing/>
              <w:jc w:val="both"/>
              <w:rPr>
                <w:spacing w:val="-6"/>
              </w:rPr>
            </w:pPr>
            <w:r w:rsidRPr="000D685F">
              <w:rPr>
                <w:spacing w:val="-6"/>
              </w:rPr>
              <w:t>Установлено 3 Н-катионитовых фильтра диаметром 3,4 м, 3 анионитовых фильтра диаметром 3,4 м и 3 фильтра-регенератора диаметром 2,6 м.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Установка обеспечивает производител</w:t>
            </w:r>
            <w:r w:rsidRPr="00BC6773">
              <w:t>ь</w:t>
            </w:r>
            <w:r w:rsidRPr="00BC6773">
              <w:t>ность 1050 м3/ч.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Минерализованные регенерационно-отмывочные стоки нейтрализуются в баках-нейтрализаторах водоочистки и сбр</w:t>
            </w:r>
            <w:r w:rsidRPr="00BC6773">
              <w:t>а</w:t>
            </w:r>
            <w:r w:rsidRPr="00BC6773">
              <w:t>сываются вместе с продувочными водами СОО в р. Свислочь.</w:t>
            </w:r>
          </w:p>
          <w:p w:rsidR="00DA35A2" w:rsidRPr="000D685F" w:rsidRDefault="00DA35A2" w:rsidP="009D53A7">
            <w:pPr>
              <w:tabs>
                <w:tab w:val="left" w:pos="142"/>
              </w:tabs>
              <w:contextualSpacing/>
              <w:jc w:val="both"/>
              <w:rPr>
                <w:spacing w:val="-4"/>
              </w:rPr>
            </w:pPr>
            <w:r w:rsidRPr="000D685F">
              <w:rPr>
                <w:b/>
                <w:spacing w:val="-4"/>
              </w:rPr>
              <w:t>Автономная обессоливающая установка</w:t>
            </w:r>
            <w:r w:rsidRPr="000D685F">
              <w:rPr>
                <w:spacing w:val="-4"/>
              </w:rPr>
              <w:t xml:space="preserve"> станционного конденсата (АОУ)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Установка работает по схеме: Н-катиониравание на фильтрах, загруже</w:t>
            </w:r>
            <w:r w:rsidRPr="00BC6773">
              <w:t>н</w:t>
            </w:r>
            <w:r w:rsidRPr="00BC6773">
              <w:t>ных сильнокислотным катионитом IR-120, анионирование на фильтрах, загр</w:t>
            </w:r>
            <w:r w:rsidRPr="00BC6773">
              <w:t>у</w:t>
            </w:r>
            <w:r w:rsidRPr="00BC6773">
              <w:t>женных высокоосновным анионитом IRA-900.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Установлено 3 корпуса Н-катио-нитовых фильтров диаметрм 2,6 м и 3 корпуса анионитовых фильтров диаметром 2,0 м (использованы корпуса ФСД с внутре</w:t>
            </w:r>
            <w:r w:rsidRPr="00BC6773">
              <w:t>н</w:t>
            </w:r>
            <w:r w:rsidRPr="00BC6773">
              <w:t>ней регенерацией).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Минерализованные регенерационно-отмывочные стоки нейтрализуются в баках-нейтрализаторах водоочистки и сбр</w:t>
            </w:r>
            <w:r w:rsidRPr="00BC6773">
              <w:t>а</w:t>
            </w:r>
            <w:r w:rsidRPr="00BC6773">
              <w:t>сываются вместе с продувочными водами СОО в р. Свислочь.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В 2011 г. на предприятии начата работа «Реконструкция ХВО с переводом на воду из р. Свислочь для подпитки химобе</w:t>
            </w:r>
            <w:r w:rsidRPr="00BC6773">
              <w:t>с</w:t>
            </w:r>
            <w:r w:rsidRPr="00BC6773">
              <w:t>соленной водой котлов энергоблока № 1 и № 2». Окончание реконструкции хи</w:t>
            </w:r>
            <w:r w:rsidRPr="00BC6773">
              <w:t>м</w:t>
            </w:r>
            <w:r w:rsidRPr="00BC6773">
              <w:t xml:space="preserve">водоподготовки с </w:t>
            </w:r>
            <w:r w:rsidRPr="00BC6773">
              <w:lastRenderedPageBreak/>
              <w:t>переходом на речную воду планируется в четвертом квартале 2016 г.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Водозабор «Бор» расположен в 9-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BC6773">
                <w:t>12 км</w:t>
              </w:r>
            </w:smartTag>
            <w:r w:rsidRPr="00BC6773">
              <w:t xml:space="preserve"> южнее ТЭЦ-5 в районе д. Бор Пухови</w:t>
            </w:r>
            <w:r w:rsidRPr="00BC6773">
              <w:t>ч</w:t>
            </w:r>
            <w:r w:rsidRPr="00BC6773">
              <w:t>ского района Минской обл.. Пройдя ст</w:t>
            </w:r>
            <w:r w:rsidRPr="00BC6773">
              <w:t>а</w:t>
            </w:r>
            <w:r w:rsidRPr="00BC6773">
              <w:t>дию водоподготовки вода из артезиа</w:t>
            </w:r>
            <w:r w:rsidRPr="00BC6773">
              <w:t>н</w:t>
            </w:r>
            <w:r w:rsidRPr="00BC6773">
              <w:t>ских скважин в/з «Бор» используется для восполнения потерь пароводяного цикла котлов ПРК и энергетического блока №1, №2.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С учетом срока эксплуатации и длины сети, технологический норматив потерь составляет 20,1%.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  <w:r w:rsidRPr="000D685F">
              <w:rPr>
                <w:lang w:val="en-US" w:eastAsia="be-BY"/>
              </w:rPr>
              <w:lastRenderedPageBreak/>
              <w:t>Integrated Pollution Prevention and Control. Reference Document on Best Available Tec</w:t>
            </w:r>
            <w:r w:rsidRPr="000D685F">
              <w:rPr>
                <w:lang w:val="en-US" w:eastAsia="be-BY"/>
              </w:rPr>
              <w:t>h</w:t>
            </w:r>
            <w:r w:rsidRPr="000D685F">
              <w:rPr>
                <w:lang w:val="en-US" w:eastAsia="be-BY"/>
              </w:rPr>
              <w:t xml:space="preserve">niques for Large Combustion Plants, July 2006, </w:t>
            </w:r>
            <w:r w:rsidRPr="000D685F">
              <w:rPr>
                <w:lang w:val="be-BY" w:eastAsia="be-BY"/>
              </w:rPr>
              <w:t>стр</w:t>
            </w:r>
            <w:r w:rsidRPr="000D685F">
              <w:rPr>
                <w:lang w:val="en-US" w:eastAsia="be-BY"/>
              </w:rPr>
              <w:t>. 100, 430, 473</w:t>
            </w:r>
          </w:p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</w:p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  <w:r w:rsidRPr="000D685F">
              <w:rPr>
                <w:lang w:val="en-US" w:eastAsia="be-BY"/>
              </w:rPr>
              <w:t>Integrated Pollution Prevention and Control Reference Document on Best Available Techniques on Emi</w:t>
            </w:r>
            <w:r w:rsidRPr="000D685F">
              <w:rPr>
                <w:lang w:val="en-US" w:eastAsia="be-BY"/>
              </w:rPr>
              <w:t>s</w:t>
            </w:r>
            <w:r w:rsidRPr="000D685F">
              <w:rPr>
                <w:lang w:val="en-US" w:eastAsia="be-BY"/>
              </w:rPr>
              <w:t xml:space="preserve">sions from Storage, July 2006, </w:t>
            </w:r>
          </w:p>
          <w:p w:rsidR="00DA35A2" w:rsidRPr="00BC6773" w:rsidRDefault="00DA35A2" w:rsidP="009D53A7">
            <w:pPr>
              <w:ind w:left="-62" w:right="-67"/>
              <w:rPr>
                <w:lang w:eastAsia="be-BY"/>
              </w:rPr>
            </w:pPr>
            <w:r w:rsidRPr="00BC6773">
              <w:rPr>
                <w:lang w:eastAsia="be-BY"/>
              </w:rPr>
              <w:t>стр. 83-85, 94</w:t>
            </w:r>
          </w:p>
        </w:tc>
        <w:tc>
          <w:tcPr>
            <w:tcW w:w="1843" w:type="dxa"/>
            <w:shd w:val="clear" w:color="auto" w:fill="auto"/>
          </w:tcPr>
          <w:p w:rsidR="00DA35A2" w:rsidRPr="00F7092E" w:rsidRDefault="00DA35A2" w:rsidP="009D53A7">
            <w:pPr>
              <w:rPr>
                <w:lang w:eastAsia="be-BY"/>
              </w:rPr>
            </w:pPr>
            <w:r w:rsidRPr="00F7092E">
              <w:rPr>
                <w:lang w:val="be-BY" w:eastAsia="be-BY"/>
              </w:rPr>
              <w:t xml:space="preserve">Применяемые  методы водоподготовки </w:t>
            </w:r>
            <w:r w:rsidRPr="00F7092E">
              <w:rPr>
                <w:lang w:eastAsia="be-BY"/>
              </w:rPr>
              <w:t xml:space="preserve">не полностью </w:t>
            </w:r>
            <w:r w:rsidRPr="00F7092E">
              <w:rPr>
                <w:lang w:val="be-BY" w:eastAsia="be-BY"/>
              </w:rPr>
              <w:t>соответствуют НДТМ</w:t>
            </w:r>
          </w:p>
          <w:p w:rsidR="00DA35A2" w:rsidRPr="00BC6773" w:rsidRDefault="00DA35A2" w:rsidP="009D53A7">
            <w:pPr>
              <w:rPr>
                <w:lang w:eastAsia="be-BY"/>
              </w:rPr>
            </w:pPr>
            <w:r w:rsidRPr="00BC6773">
              <w:rPr>
                <w:lang w:eastAsia="be-BY"/>
              </w:rPr>
              <w:t>Мероприятия, ра</w:t>
            </w:r>
            <w:r w:rsidRPr="00BC6773">
              <w:rPr>
                <w:lang w:eastAsia="be-BY"/>
              </w:rPr>
              <w:t>з</w:t>
            </w:r>
            <w:r w:rsidRPr="00BC6773">
              <w:rPr>
                <w:lang w:eastAsia="be-BY"/>
              </w:rPr>
              <w:t>работанные для со</w:t>
            </w:r>
            <w:r>
              <w:rPr>
                <w:lang w:eastAsia="be-BY"/>
              </w:rPr>
              <w:t>к</w:t>
            </w:r>
            <w:r w:rsidRPr="00BC6773">
              <w:rPr>
                <w:lang w:eastAsia="be-BY"/>
              </w:rPr>
              <w:t>ращения норм</w:t>
            </w:r>
            <w:r w:rsidRPr="00BC6773">
              <w:rPr>
                <w:lang w:eastAsia="be-BY"/>
              </w:rPr>
              <w:t>а</w:t>
            </w:r>
            <w:r w:rsidRPr="00BC6773">
              <w:rPr>
                <w:lang w:eastAsia="be-BY"/>
              </w:rPr>
              <w:t>тивных, и фактич</w:t>
            </w:r>
            <w:r w:rsidRPr="00BC6773">
              <w:rPr>
                <w:lang w:eastAsia="be-BY"/>
              </w:rPr>
              <w:t>е</w:t>
            </w:r>
            <w:r w:rsidRPr="00BC6773">
              <w:rPr>
                <w:lang w:eastAsia="be-BY"/>
              </w:rPr>
              <w:t>ских потерь при транспортировке воды, а также мероприятия по пр</w:t>
            </w:r>
            <w:r w:rsidRPr="00BC6773">
              <w:rPr>
                <w:lang w:eastAsia="be-BY"/>
              </w:rPr>
              <w:t>е</w:t>
            </w:r>
            <w:r w:rsidRPr="00BC6773">
              <w:rPr>
                <w:lang w:eastAsia="be-BY"/>
              </w:rPr>
              <w:t>кращению испол</w:t>
            </w:r>
            <w:r w:rsidRPr="00BC6773">
              <w:rPr>
                <w:lang w:eastAsia="be-BY"/>
              </w:rPr>
              <w:t>ь</w:t>
            </w:r>
            <w:r w:rsidRPr="00BC6773">
              <w:rPr>
                <w:lang w:eastAsia="be-BY"/>
              </w:rPr>
              <w:t>зова</w:t>
            </w:r>
            <w:r>
              <w:rPr>
                <w:lang w:eastAsia="be-BY"/>
              </w:rPr>
              <w:t>-</w:t>
            </w:r>
            <w:r w:rsidRPr="00BC6773">
              <w:rPr>
                <w:lang w:eastAsia="be-BY"/>
              </w:rPr>
              <w:t>нию подзе</w:t>
            </w:r>
            <w:r w:rsidRPr="00BC6773">
              <w:rPr>
                <w:lang w:eastAsia="be-BY"/>
              </w:rPr>
              <w:t>м</w:t>
            </w:r>
            <w:r w:rsidRPr="00BC6773">
              <w:rPr>
                <w:lang w:eastAsia="be-BY"/>
              </w:rPr>
              <w:t>ных вод на прои</w:t>
            </w:r>
            <w:r w:rsidRPr="00BC6773">
              <w:rPr>
                <w:lang w:eastAsia="be-BY"/>
              </w:rPr>
              <w:t>з</w:t>
            </w:r>
            <w:r w:rsidRPr="00BC6773">
              <w:rPr>
                <w:lang w:eastAsia="be-BY"/>
              </w:rPr>
              <w:t>водство электр</w:t>
            </w:r>
            <w:r w:rsidRPr="00BC6773">
              <w:rPr>
                <w:lang w:eastAsia="be-BY"/>
              </w:rPr>
              <w:t>о</w:t>
            </w:r>
            <w:r>
              <w:rPr>
                <w:lang w:eastAsia="be-BY"/>
              </w:rPr>
              <w:t>-</w:t>
            </w:r>
            <w:r w:rsidRPr="00BC6773">
              <w:rPr>
                <w:lang w:eastAsia="be-BY"/>
              </w:rPr>
              <w:t>энергии и тепл</w:t>
            </w:r>
            <w:r w:rsidRPr="00BC6773">
              <w:rPr>
                <w:lang w:eastAsia="be-BY"/>
              </w:rPr>
              <w:t>о</w:t>
            </w:r>
            <w:r w:rsidRPr="00BC6773">
              <w:rPr>
                <w:lang w:eastAsia="be-BY"/>
              </w:rPr>
              <w:t>энергии предста</w:t>
            </w:r>
            <w:r w:rsidRPr="00BC6773">
              <w:rPr>
                <w:lang w:eastAsia="be-BY"/>
              </w:rPr>
              <w:t>в</w:t>
            </w:r>
            <w:r w:rsidRPr="00BC6773">
              <w:rPr>
                <w:lang w:eastAsia="be-BY"/>
              </w:rPr>
              <w:t>лены в таблице 26.</w:t>
            </w:r>
          </w:p>
        </w:tc>
      </w:tr>
      <w:tr w:rsidR="00DA35A2" w:rsidRPr="00BC6773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lastRenderedPageBreak/>
              <w:t>4.1 Очистка сточных вод</w:t>
            </w:r>
          </w:p>
        </w:tc>
        <w:tc>
          <w:tcPr>
            <w:tcW w:w="4253" w:type="dxa"/>
            <w:shd w:val="clear" w:color="auto" w:fill="auto"/>
          </w:tcPr>
          <w:p w:rsidR="00DA35A2" w:rsidRPr="00BC6773" w:rsidRDefault="00DA35A2" w:rsidP="009D53A7">
            <w:pPr>
              <w:ind w:left="-66" w:right="-67"/>
              <w:jc w:val="both"/>
            </w:pPr>
            <w:r w:rsidRPr="00BC6773">
              <w:t>На предприятии филиал ТЭЦ-5 очищаются следующие сточные воды: хозяйственно-бытовые, стоки от водно-химических очисток, стоки от водных обмывок, замаз</w:t>
            </w:r>
            <w:r w:rsidRPr="00BC6773">
              <w:t>у</w:t>
            </w:r>
            <w:r w:rsidRPr="00BC6773">
              <w:t>ченные стоки.</w:t>
            </w:r>
          </w:p>
          <w:p w:rsidR="00DA35A2" w:rsidRPr="00BC6773" w:rsidRDefault="00DA35A2" w:rsidP="009D53A7">
            <w:pPr>
              <w:ind w:left="-66" w:right="-67"/>
              <w:jc w:val="both"/>
            </w:pPr>
            <w:r w:rsidRPr="00BC6773">
              <w:t>Сточные воды, образовавшиеся в процессе водоподготовки, смешиваются со сточн</w:t>
            </w:r>
            <w:r w:rsidRPr="00BC6773">
              <w:t>ы</w:t>
            </w:r>
            <w:r w:rsidRPr="00BC6773">
              <w:t>ми водами от продувки системы и сбрас</w:t>
            </w:r>
            <w:r w:rsidRPr="00BC6773">
              <w:t>ы</w:t>
            </w:r>
            <w:r w:rsidRPr="00BC6773">
              <w:t>ваются в отводящий канал ниже выпуска сточных вод от коммунальных очистных сооружений п. Дружный. Водоотводящий канал впадает в р. Свислочь с правого б</w:t>
            </w:r>
            <w:r w:rsidRPr="00BC6773">
              <w:t>е</w:t>
            </w:r>
            <w:r w:rsidRPr="00BC6773">
              <w:t xml:space="preserve">рега в районе поселка Свислочь. 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i/>
                <w:snapToGrid w:val="0"/>
                <w:u w:val="single"/>
              </w:rPr>
            </w:pPr>
            <w:r w:rsidRPr="000D685F">
              <w:rPr>
                <w:i/>
                <w:snapToGrid w:val="0"/>
                <w:u w:val="single"/>
              </w:rPr>
              <w:t>Установка нейтрализации стоков от водно-химических очисток внутренних поверхностей нагрева котлов</w:t>
            </w:r>
          </w:p>
          <w:p w:rsidR="00DA35A2" w:rsidRPr="00BC6773" w:rsidRDefault="00DA35A2" w:rsidP="009D53A7">
            <w:pPr>
              <w:ind w:left="-66"/>
              <w:contextualSpacing/>
              <w:jc w:val="both"/>
            </w:pPr>
            <w:r w:rsidRPr="00BC6773">
              <w:t>Состав установки: 1 бак-усреднитель вм</w:t>
            </w:r>
            <w:r w:rsidRPr="00BC6773">
              <w:t>е</w:t>
            </w:r>
            <w:r w:rsidRPr="00BC6773">
              <w:t xml:space="preserve">стимостью </w:t>
            </w:r>
            <w:smartTag w:uri="urn:schemas-microsoft-com:office:smarttags" w:element="metricconverter">
              <w:smartTagPr>
                <w:attr w:name="ProductID" w:val="2000 м3"/>
              </w:smartTagPr>
              <w:r w:rsidRPr="00BC6773">
                <w:t>2000 м</w:t>
              </w:r>
              <w:r w:rsidRPr="000D685F">
                <w:rPr>
                  <w:vertAlign w:val="superscript"/>
                </w:rPr>
                <w:t>3</w:t>
              </w:r>
            </w:smartTag>
            <w:r w:rsidRPr="00BC6773">
              <w:t xml:space="preserve">; 2 бака-нейт-рализатора, вместимостью по </w:t>
            </w:r>
            <w:smartTag w:uri="urn:schemas-microsoft-com:office:smarttags" w:element="metricconverter">
              <w:smartTagPr>
                <w:attr w:name="ProductID" w:val="630 м3"/>
              </w:smartTagPr>
              <w:r w:rsidRPr="00BC6773">
                <w:t>630 м</w:t>
              </w:r>
              <w:r w:rsidRPr="000D685F">
                <w:rPr>
                  <w:vertAlign w:val="superscript"/>
                </w:rPr>
                <w:t>3</w:t>
              </w:r>
            </w:smartTag>
            <w:r w:rsidRPr="00BC6773">
              <w:t>.</w:t>
            </w:r>
          </w:p>
          <w:p w:rsidR="00DA35A2" w:rsidRPr="00BC6773" w:rsidRDefault="00DA35A2" w:rsidP="009D53A7">
            <w:pPr>
              <w:ind w:left="-66"/>
              <w:contextualSpacing/>
              <w:jc w:val="both"/>
            </w:pPr>
            <w:r w:rsidRPr="00BC6773">
              <w:t>Набор реагентов имеющийся на складе химреагентов: (серная кислота, соляная кислота, трилон Б, едкий натр, аммиачная вода, известь и другие реагенты для кислотных промывок), позволяет произв</w:t>
            </w:r>
            <w:r w:rsidRPr="00BC6773">
              <w:t>о</w:t>
            </w:r>
            <w:r w:rsidRPr="00BC6773">
              <w:t>дить промывку паровых и водогрейных котлов и нейтрализацию стоков любым стандартным способом. Нейтрализова</w:t>
            </w:r>
            <w:r w:rsidRPr="00BC6773">
              <w:t>н</w:t>
            </w:r>
            <w:r w:rsidRPr="00BC6773">
              <w:t>ные стоки от кислотных промывок н</w:t>
            </w:r>
            <w:r w:rsidRPr="00BC6773">
              <w:t>а</w:t>
            </w:r>
            <w:r w:rsidRPr="00BC6773">
              <w:t>правляются на нефильтруемый шламоо</w:t>
            </w:r>
            <w:r w:rsidRPr="00BC6773">
              <w:t>т</w:t>
            </w:r>
            <w:r w:rsidRPr="00BC6773">
              <w:t>вал кислот-ных промывок.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i/>
                <w:snapToGrid w:val="0"/>
                <w:u w:val="single"/>
              </w:rPr>
            </w:pPr>
            <w:r w:rsidRPr="000D685F">
              <w:rPr>
                <w:i/>
                <w:snapToGrid w:val="0"/>
                <w:u w:val="single"/>
              </w:rPr>
              <w:t>Установка нейтрализации стоков от водных обмывок наружных поверхностей нагрева котлов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 xml:space="preserve">Состав установки: 2 бака-нейтрализатора вместимостью по </w:t>
            </w:r>
            <w:smartTag w:uri="urn:schemas-microsoft-com:office:smarttags" w:element="metricconverter">
              <w:smartTagPr>
                <w:attr w:name="ProductID" w:val="630 м3"/>
              </w:smartTagPr>
              <w:r w:rsidRPr="000D685F">
                <w:rPr>
                  <w:snapToGrid w:val="0"/>
                </w:rPr>
                <w:lastRenderedPageBreak/>
                <w:t>630 м</w:t>
              </w:r>
              <w:r w:rsidRPr="000D685F">
                <w:rPr>
                  <w:snapToGrid w:val="0"/>
                  <w:vertAlign w:val="superscript"/>
                </w:rPr>
                <w:t>3</w:t>
              </w:r>
            </w:smartTag>
            <w:r w:rsidRPr="000D685F">
              <w:rPr>
                <w:snapToGrid w:val="0"/>
              </w:rPr>
              <w:t>, шламоуплотн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тельная станция (ШУС) с 2 фильтр-прессами и мешкозашивочными машин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ми.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Обмывка наружных поверхностей нагрева котлов производится при их работе на мазуте.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Наличие двух баков-нейтрализаторов и фильтр-прессов, а также извести и едкого натра позволяет производить нейтрализ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цию обмывочных вод по двухступенчатой технологии с отделением и обезвожив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нием ванадийсодержащего шлама и зат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риванием его в мешки с целью поставки на металлургические предприятия. Шл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мовая суспензия, содержащая соедине</w:t>
            </w:r>
            <w:r w:rsidRPr="000D685F">
              <w:rPr>
                <w:snapToGrid w:val="0"/>
              </w:rPr>
              <w:softHyphen/>
              <w:t>ния железа и никеля направляется на шлам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отвал.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i/>
                <w:snapToGrid w:val="0"/>
                <w:u w:val="single"/>
              </w:rPr>
            </w:pPr>
            <w:r w:rsidRPr="000D685F">
              <w:rPr>
                <w:i/>
                <w:snapToGrid w:val="0"/>
                <w:u w:val="single"/>
              </w:rPr>
              <w:t>Описание технологии очистки сточных вод от нефтепродуктов.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Установка очистки сточных вод от нефт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продуктов предназначена для очистки сточных вод ТЭЦ-5 от нефтепродуктов (мазут, трансформаторные и турбинные масла, различные смазки), попадание к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торых возможно при эксплуатации обор</w:t>
            </w:r>
            <w:r w:rsidRPr="000D685F">
              <w:rPr>
                <w:snapToGrid w:val="0"/>
              </w:rPr>
              <w:t>у</w:t>
            </w:r>
            <w:r w:rsidRPr="000D685F">
              <w:rPr>
                <w:snapToGrid w:val="0"/>
              </w:rPr>
              <w:t>дования электростанции. Очистка сто</w:t>
            </w:r>
            <w:r w:rsidRPr="000D685F">
              <w:rPr>
                <w:snapToGrid w:val="0"/>
              </w:rPr>
              <w:t>ч</w:t>
            </w:r>
            <w:r w:rsidRPr="000D685F">
              <w:rPr>
                <w:snapToGrid w:val="0"/>
              </w:rPr>
              <w:t>ных вод производится за счёт механич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ского отстоя, флотации и фильтрации ч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рез различные фильтрующие материалы.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Установка очистки сточных вод от нефт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продуктов состоит из: приёмный резерв</w:t>
            </w:r>
            <w:r w:rsidRPr="000D685F">
              <w:rPr>
                <w:snapToGrid w:val="0"/>
              </w:rPr>
              <w:t>у</w:t>
            </w:r>
            <w:r w:rsidRPr="000D685F">
              <w:rPr>
                <w:snapToGrid w:val="0"/>
              </w:rPr>
              <w:t>ар замазученных вод, напорной флотац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онной установки (напорный бак, три фл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татора), промежуточного бака, механич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ских и угольных фильтров, резервуаров сбора мазута и осадка. Общая производ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тельность установки — 150 м3 /ч.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Описание схемы и краткая характерист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ка оборудования: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двух приёмных резервуаров по 400м3 каждый;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двух насосов перекачки стоков на фл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таторы типа Д 200-90б;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трёх водо-воздушных эжекторов типа ЭВ-50;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напорного бака V-8м3 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трёх горизонтальных флотаторов по 50 м3 каждый;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lastRenderedPageBreak/>
              <w:t>– </w:t>
            </w:r>
            <w:r w:rsidRPr="000D685F">
              <w:rPr>
                <w:snapToGrid w:val="0"/>
              </w:rPr>
              <w:t>промежуточного бака V-25м3 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двух насосов перекачки воды на филь</w:t>
            </w:r>
            <w:r w:rsidRPr="000D685F">
              <w:rPr>
                <w:snapToGrid w:val="0"/>
              </w:rPr>
              <w:t>т</w:t>
            </w:r>
            <w:r w:rsidRPr="000D685F">
              <w:rPr>
                <w:snapToGrid w:val="0"/>
              </w:rPr>
              <w:t>ры типа Д 200-90б;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трёх механических фильтров типа ФСУ –3,4-0.6;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трёх угольных фильтров типа ФСУ –3,4-0.6;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резервуара мазута V- 10м3 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резервуара осадка V- 10м3 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двух насосов перекачки уловленных нефтепродуктов типа Ш8-25-5,8/2,5в-1,5;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двух насосов перекачки осадка типа СМ 100-65-250/ч;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двух дренажных насосов  типа  НЦС-3;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бака взрыхляющей воды фильтров V- 250м3 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насоса взрыхления фильтров типа Д 200-90б.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Возможные протечки и дренажи оборуд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вания установки очистки сточных вод заведены в ёмкости или дренажные кан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лы с возвратом из них в ПРЗВ.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Промывочные воды фильтров возвращ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ются в ПРЗВ.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Нефтесодержащий осадок ПРЗВ, флот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торов собирается в промежуточной ёмк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сти-баке осадка, затем откачивается на нефильтруемую карту шламоотвала.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Собранные в процессе отстаивания, флотации нефтепродукты собираются в промежуточной ёмкости – баке мазута, а затем возвращаются в ёмкости мазутохозя</w:t>
            </w:r>
            <w:r w:rsidRPr="000D685F">
              <w:rPr>
                <w:snapToGrid w:val="0"/>
              </w:rPr>
              <w:t>й</w:t>
            </w:r>
            <w:r w:rsidRPr="000D685F">
              <w:rPr>
                <w:snapToGrid w:val="0"/>
              </w:rPr>
              <w:t>ства.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i/>
                <w:snapToGrid w:val="0"/>
                <w:u w:val="single"/>
              </w:rPr>
            </w:pPr>
            <w:r w:rsidRPr="000D685F">
              <w:rPr>
                <w:i/>
                <w:snapToGrid w:val="0"/>
                <w:u w:val="single"/>
              </w:rPr>
              <w:t>Установка очистки замазученных стоков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Данная установка предназначена для в</w:t>
            </w:r>
            <w:r w:rsidRPr="000D685F">
              <w:rPr>
                <w:snapToGrid w:val="0"/>
              </w:rPr>
              <w:t>ы</w:t>
            </w:r>
            <w:r w:rsidRPr="000D685F">
              <w:rPr>
                <w:snapToGrid w:val="0"/>
              </w:rPr>
              <w:t>полнения следующих функций: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приёма и предварительной очистки замазученных стоков от мазута и механич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ских примесей;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перекачивания предварительно очище</w:t>
            </w:r>
            <w:r w:rsidRPr="000D685F">
              <w:rPr>
                <w:snapToGrid w:val="0"/>
              </w:rPr>
              <w:t>н</w:t>
            </w:r>
            <w:r w:rsidRPr="000D685F">
              <w:rPr>
                <w:snapToGrid w:val="0"/>
              </w:rPr>
              <w:t>ных стоков мазутного хозяйства (МХ) и пускорезервной котельной (ПРК) на о</w:t>
            </w:r>
            <w:r w:rsidRPr="000D685F">
              <w:rPr>
                <w:snapToGrid w:val="0"/>
              </w:rPr>
              <w:t>б</w:t>
            </w:r>
            <w:r w:rsidRPr="000D685F">
              <w:rPr>
                <w:snapToGrid w:val="0"/>
              </w:rPr>
              <w:t>щестанционную установку для очистки замазученных и замасленных сточных вод для их окончательной очистки;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lastRenderedPageBreak/>
              <w:t>– </w:t>
            </w:r>
            <w:r w:rsidRPr="000D685F">
              <w:rPr>
                <w:snapToGrid w:val="0"/>
              </w:rPr>
              <w:t>перекачивания уловленного на устано</w:t>
            </w:r>
            <w:r w:rsidRPr="000D685F">
              <w:rPr>
                <w:snapToGrid w:val="0"/>
              </w:rPr>
              <w:t>в</w:t>
            </w:r>
            <w:r w:rsidRPr="000D685F">
              <w:rPr>
                <w:snapToGrid w:val="0"/>
              </w:rPr>
              <w:t>ке мазута в приёмную ёмкость приёмно-сливного устройства МХ;</w:t>
            </w:r>
          </w:p>
          <w:p w:rsidR="00DA35A2" w:rsidRPr="000D685F" w:rsidRDefault="00DA35A2" w:rsidP="009D53A7">
            <w:pPr>
              <w:ind w:left="-66"/>
              <w:contextualSpacing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откачки уловленного в нефтеловушке осадка на гидроциклон для обезвожив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ния, выгрузки в автоцистерну.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color w:val="000000"/>
              </w:rPr>
            </w:pPr>
            <w:r w:rsidRPr="000D685F">
              <w:rPr>
                <w:snapToGrid w:val="0"/>
              </w:rPr>
              <w:t>На установку поступают сточные воды дождевой канализации территории МХ, замазученные и замасленные воды из др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нажного приямка машинного зала мазут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насосной, а также сточные воды из прои</w:t>
            </w:r>
            <w:r w:rsidRPr="000D685F">
              <w:rPr>
                <w:snapToGrid w:val="0"/>
              </w:rPr>
              <w:t>з</w:t>
            </w:r>
            <w:r w:rsidRPr="000D685F">
              <w:rPr>
                <w:snapToGrid w:val="0"/>
              </w:rPr>
              <w:t>водственной канализации ПРК. Содерж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ние взвешенных веществ в поступающих стоках составляет 200 мг/л, содержание нефтепродуктов-до 100 мг/л. Проектная производительность установки составляет 20 л/с (72 м3/ч). Содержание взвешенных веществ на выходе установки не должно превышать 20 мг/л, содержание нефтепр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дуктов — не более 5 мг/л.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  <w:r w:rsidRPr="000D685F">
              <w:rPr>
                <w:lang w:val="en-US" w:eastAsia="be-BY"/>
              </w:rPr>
              <w:lastRenderedPageBreak/>
              <w:t>Integrated Pollution Prevention and Control. Reference Document on Best Available Tec</w:t>
            </w:r>
            <w:r w:rsidRPr="000D685F">
              <w:rPr>
                <w:lang w:val="en-US" w:eastAsia="be-BY"/>
              </w:rPr>
              <w:t>h</w:t>
            </w:r>
            <w:r w:rsidRPr="000D685F">
              <w:rPr>
                <w:lang w:val="en-US" w:eastAsia="be-BY"/>
              </w:rPr>
              <w:t xml:space="preserve">niques for Large Combustion Plants, July 2006, </w:t>
            </w:r>
            <w:r w:rsidRPr="000D685F">
              <w:rPr>
                <w:lang w:val="be-BY" w:eastAsia="be-BY"/>
              </w:rPr>
              <w:t>стр</w:t>
            </w:r>
            <w:r w:rsidRPr="000D685F">
              <w:rPr>
                <w:lang w:val="en-US" w:eastAsia="be-BY"/>
              </w:rPr>
              <w:t>.132-137,430, 473.</w:t>
            </w:r>
          </w:p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</w:p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  <w:r w:rsidRPr="000D685F">
              <w:rPr>
                <w:lang w:val="en-US" w:eastAsia="be-BY"/>
              </w:rPr>
              <w:t>Integrated Pollution Prevention and Control. Reference Document on the application of Best Available Tec</w:t>
            </w:r>
            <w:r w:rsidRPr="000D685F">
              <w:rPr>
                <w:lang w:val="en-US" w:eastAsia="be-BY"/>
              </w:rPr>
              <w:t>h</w:t>
            </w:r>
            <w:r w:rsidRPr="000D685F">
              <w:rPr>
                <w:lang w:val="en-US" w:eastAsia="be-BY"/>
              </w:rPr>
              <w:t>niques to Industrial Cooling Systems, December 2001.</w:t>
            </w:r>
          </w:p>
        </w:tc>
        <w:tc>
          <w:tcPr>
            <w:tcW w:w="1843" w:type="dxa"/>
            <w:shd w:val="clear" w:color="auto" w:fill="auto"/>
          </w:tcPr>
          <w:p w:rsidR="00DA35A2" w:rsidRPr="00F7092E" w:rsidRDefault="00DA35A2" w:rsidP="009D53A7">
            <w:r w:rsidRPr="00F7092E">
              <w:t>Применяемые м</w:t>
            </w:r>
            <w:r w:rsidRPr="00F7092E">
              <w:t>е</w:t>
            </w:r>
            <w:r w:rsidRPr="00F7092E">
              <w:t>тоды очистки сточных вод соо</w:t>
            </w:r>
            <w:r w:rsidRPr="00F7092E">
              <w:t>т</w:t>
            </w:r>
            <w:r w:rsidRPr="00F7092E">
              <w:t>ветствуют НДТМ</w:t>
            </w:r>
          </w:p>
        </w:tc>
      </w:tr>
      <w:tr w:rsidR="00DA35A2" w:rsidRPr="000D685F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lastRenderedPageBreak/>
              <w:t>5. Производс</w:t>
            </w:r>
            <w:r w:rsidRPr="00BC6773">
              <w:t>т</w:t>
            </w:r>
            <w:r w:rsidRPr="00BC6773">
              <w:t>во пара и тепла</w:t>
            </w:r>
          </w:p>
        </w:tc>
        <w:tc>
          <w:tcPr>
            <w:tcW w:w="4253" w:type="dxa"/>
            <w:shd w:val="clear" w:color="auto" w:fill="auto"/>
          </w:tcPr>
          <w:p w:rsidR="00DA35A2" w:rsidRPr="000D685F" w:rsidRDefault="00DA35A2" w:rsidP="009D53A7">
            <w:pPr>
              <w:tabs>
                <w:tab w:val="left" w:pos="142"/>
              </w:tabs>
              <w:contextualSpacing/>
              <w:jc w:val="both"/>
              <w:rPr>
                <w:b/>
              </w:rPr>
            </w:pPr>
            <w:r w:rsidRPr="000D685F">
              <w:rPr>
                <w:b/>
              </w:rPr>
              <w:t>Котлоагрегат Е-50-1,4ГМ (ГМ-50-14/250) ст.№1-4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Номинальная производительность 50 т/ч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Температура пара на выходе из котла 250оС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Давление пара на выходе из котла 1,4 МПа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 xml:space="preserve">КПД: газ — 92; мазут — 91 </w:t>
            </w:r>
          </w:p>
          <w:p w:rsidR="00DA35A2" w:rsidRPr="000D685F" w:rsidRDefault="00DA35A2" w:rsidP="009D53A7">
            <w:pPr>
              <w:tabs>
                <w:tab w:val="left" w:pos="142"/>
              </w:tabs>
              <w:contextualSpacing/>
              <w:jc w:val="both"/>
              <w:rPr>
                <w:b/>
              </w:rPr>
            </w:pPr>
            <w:r w:rsidRPr="000D685F">
              <w:rPr>
                <w:b/>
              </w:rPr>
              <w:t>КВГМ-100-150М-2 ст.№5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Номинальная теплопроизводительность 116,3 Мвт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Температура воды на входе в котел 110 ˚С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Температура воды на выходе из котла 150 ˚С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КПД: газ — 93,2; мазут — 91,8</w:t>
            </w:r>
          </w:p>
          <w:p w:rsidR="00DA35A2" w:rsidRPr="000D685F" w:rsidRDefault="00DA35A2" w:rsidP="009D53A7">
            <w:pPr>
              <w:tabs>
                <w:tab w:val="left" w:pos="142"/>
              </w:tabs>
              <w:contextualSpacing/>
              <w:jc w:val="both"/>
              <w:rPr>
                <w:b/>
              </w:rPr>
            </w:pPr>
            <w:r w:rsidRPr="000D685F">
              <w:rPr>
                <w:b/>
              </w:rPr>
              <w:t>Котлоагрегат ТГМП-354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Номинальная паропроизводительность — 1000 т/ч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Расход пара через промежуточный пар</w:t>
            </w:r>
            <w:r w:rsidRPr="00BC6773">
              <w:t>о</w:t>
            </w:r>
            <w:r w:rsidRPr="00BC6773">
              <w:t>перегреватель — 800 т/ч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Давление пара на выходе: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пароперегревателя высокого давления 25,5 МПа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промежуточного пароперегревателя 3,85 МПа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Температура пара на выходе из котла: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пара высокого давления 545 ºС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lastRenderedPageBreak/>
              <w:t xml:space="preserve"> - пара промежуточного перегрева 542 ºС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Параметры пара на входе в промежуто</w:t>
            </w:r>
            <w:r w:rsidRPr="00BC6773">
              <w:t>ч</w:t>
            </w:r>
            <w:r w:rsidRPr="00BC6773">
              <w:t>ный пароперегреватель: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Давление</w:t>
            </w:r>
            <w:r w:rsidRPr="00BC6773">
              <w:tab/>
            </w:r>
            <w:r w:rsidRPr="00BC6773">
              <w:tab/>
              <w:t>4,12 МПа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Температура</w:t>
            </w:r>
            <w:r w:rsidRPr="00BC6773">
              <w:tab/>
            </w:r>
            <w:r w:rsidRPr="00BC6773">
              <w:tab/>
              <w:t>300 ºС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Температура питательной воды 270 ºС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Температура холодного воздуха 25 ºС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КПД: газ — 94,6; мазут — 92,85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Котел имеет П-образную компоновку и состоит из топочной камеры и опускного газохода (конвективной шахты), соед</w:t>
            </w:r>
            <w:r w:rsidRPr="00BC6773">
              <w:t>и</w:t>
            </w:r>
            <w:r w:rsidRPr="00BC6773">
              <w:t>ненных в верхней части горизонтальным поворотным газоходом.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В топочной камере расположены панели НРЧ-1, НРЧ-2, НРЧ-3, ВРЧ-1, ВРЧ-2. По высоте топочной камеры выполнен один монтажный разъем.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В опускном газоходе последовательно по ходу газов расположены входная ступень конвективного пароперегревателя низк</w:t>
            </w:r>
            <w:r w:rsidRPr="00BC6773">
              <w:t>о</w:t>
            </w:r>
            <w:r w:rsidRPr="00BC6773">
              <w:t>го давления, экономайзер и подвесная система. Опускной газоход (конвективная шахта) огражден экранами до первой ступени экономайзера.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Топочная камера оснащена 8-ю газом</w:t>
            </w:r>
            <w:r w:rsidRPr="00BC6773">
              <w:t>а</w:t>
            </w:r>
            <w:r w:rsidRPr="00BC6773">
              <w:t>зутными полуподовыми горелками, ра</w:t>
            </w:r>
            <w:r w:rsidRPr="00BC6773">
              <w:t>с</w:t>
            </w:r>
            <w:r w:rsidRPr="00BC6773">
              <w:t>положенными на фронтовой и задней стенах топки (по четыре на каждой ст</w:t>
            </w:r>
            <w:r w:rsidRPr="00BC6773">
              <w:t>е</w:t>
            </w:r>
            <w:r w:rsidRPr="00BC6773">
              <w:t>не). Подача природного газа в каждую горелку осуществляется из большего и меньшего коллектора. На подводе газа к каждой горелке установлено три задви</w:t>
            </w:r>
            <w:r w:rsidRPr="00BC6773">
              <w:t>ж</w:t>
            </w:r>
            <w:r w:rsidRPr="00BC6773">
              <w:t>ки с электроприводом: на общем подводе газа к коллекторам горелки, на меньшем газовом коллекторе, большем газовом коллекторе. В горелках установлены п</w:t>
            </w:r>
            <w:r w:rsidRPr="00BC6773">
              <w:t>а</w:t>
            </w:r>
            <w:r w:rsidRPr="00BC6773">
              <w:t>ромеханические форсунки. Все горелки оборудованы запально сигнализирующ</w:t>
            </w:r>
            <w:r w:rsidRPr="00BC6773">
              <w:t>и</w:t>
            </w:r>
            <w:r w:rsidRPr="00BC6773">
              <w:t>ми устройствами типа ЗСУ Горелки №№ 1, 3, 5, 7 заводом-изготовителем котла выделены в группу растопочных горелок.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Котел оснащен двумя дутьевыми вент</w:t>
            </w:r>
            <w:r w:rsidRPr="00BC6773">
              <w:t>и</w:t>
            </w:r>
            <w:r w:rsidRPr="00BC6773">
              <w:t>ляторами типа ВДН-25</w:t>
            </w:r>
            <w:r w:rsidRPr="000D685F">
              <w:sym w:font="Symbol" w:char="F0B4"/>
            </w:r>
            <w:r w:rsidRPr="00BC6773">
              <w:t>2-1 и двумя д</w:t>
            </w:r>
            <w:r w:rsidRPr="00BC6773">
              <w:t>ы</w:t>
            </w:r>
            <w:r w:rsidRPr="00BC6773">
              <w:t>мососами ДОД-31,5 ФГМ.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lastRenderedPageBreak/>
              <w:t>Подогрев воздуха осуществляется в двух регенеративных воздухо-подогревателях типа РВП-10,2.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Для регулирования температуры пара промперегрева, снижения тепловых потоков в нижней радиационной части, подавления образования окислов азота у</w:t>
            </w:r>
            <w:r w:rsidRPr="00BC6773">
              <w:t>с</w:t>
            </w:r>
            <w:r w:rsidRPr="00BC6773">
              <w:t>тановлены два дымососа рециркуляции типа ГД-31, забирающих дымовые газы из конвективной шахты за экономайз</w:t>
            </w:r>
            <w:r w:rsidRPr="00BC6773">
              <w:t>е</w:t>
            </w:r>
            <w:r w:rsidRPr="00BC6773">
              <w:t>ром и подающих их в горелки котла и в сопла вторичногодутья расположенного в верхней части топочной камеры.</w:t>
            </w:r>
          </w:p>
          <w:p w:rsidR="00DA35A2" w:rsidRPr="000D685F" w:rsidRDefault="00DA35A2" w:rsidP="009D53A7">
            <w:pPr>
              <w:rPr>
                <w:color w:val="000000"/>
              </w:rPr>
            </w:pPr>
            <w:r w:rsidRPr="00BC6773">
              <w:t>Выработка теплоэнергии 142 тыс. Гкал Вода водозабора «Бор» для выработки теплоэнергии 190,3 тыс куб.м.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  <w:r w:rsidRPr="000D685F">
              <w:rPr>
                <w:lang w:val="en-US" w:eastAsia="be-BY"/>
              </w:rPr>
              <w:lastRenderedPageBreak/>
              <w:t>Integrated Pollution Prevention and Control. Reference Document on the application of Best Available Tec</w:t>
            </w:r>
            <w:r w:rsidRPr="000D685F">
              <w:rPr>
                <w:lang w:val="en-US" w:eastAsia="be-BY"/>
              </w:rPr>
              <w:t>h</w:t>
            </w:r>
            <w:r w:rsidRPr="000D685F">
              <w:rPr>
                <w:lang w:val="en-US" w:eastAsia="be-BY"/>
              </w:rPr>
              <w:t xml:space="preserve">niques to Industrial Cooling Systems, December 2001, </w:t>
            </w:r>
            <w:r w:rsidRPr="000D685F">
              <w:rPr>
                <w:lang w:val="be-BY" w:eastAsia="be-BY"/>
              </w:rPr>
              <w:t>стр</w:t>
            </w:r>
            <w:r w:rsidRPr="000D685F">
              <w:rPr>
                <w:lang w:val="en-US" w:eastAsia="be-BY"/>
              </w:rPr>
              <w:t xml:space="preserve">. </w:t>
            </w:r>
          </w:p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</w:p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  <w:r w:rsidRPr="000D685F">
              <w:rPr>
                <w:lang w:val="en-US" w:eastAsia="be-BY"/>
              </w:rPr>
              <w:t>Integrated Pollution Prevention and Control Reference Document on Best Available Tec</w:t>
            </w:r>
            <w:r w:rsidRPr="000D685F">
              <w:rPr>
                <w:lang w:val="en-US" w:eastAsia="be-BY"/>
              </w:rPr>
              <w:t>h</w:t>
            </w:r>
            <w:r w:rsidRPr="000D685F">
              <w:rPr>
                <w:lang w:val="en-US" w:eastAsia="be-BY"/>
              </w:rPr>
              <w:t>niques for Large Combustion Plants, July 2006, стр. 30</w:t>
            </w:r>
          </w:p>
        </w:tc>
        <w:tc>
          <w:tcPr>
            <w:tcW w:w="1843" w:type="dxa"/>
            <w:shd w:val="clear" w:color="auto" w:fill="auto"/>
          </w:tcPr>
          <w:p w:rsidR="00DA35A2" w:rsidRPr="00F7092E" w:rsidRDefault="00DA35A2" w:rsidP="009D53A7">
            <w:pPr>
              <w:rPr>
                <w:spacing w:val="-7"/>
                <w:lang w:val="be-BY" w:eastAsia="be-BY"/>
              </w:rPr>
            </w:pPr>
            <w:r w:rsidRPr="00F7092E">
              <w:rPr>
                <w:lang w:val="be-BY" w:eastAsia="be-BY"/>
              </w:rPr>
              <w:t>Применяемые процессы производства пара и тепла  соответствуют НДТМ</w:t>
            </w:r>
          </w:p>
        </w:tc>
      </w:tr>
      <w:tr w:rsidR="00DA35A2" w:rsidRPr="000D685F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lastRenderedPageBreak/>
              <w:t>6.Производ</w:t>
            </w:r>
            <w:r>
              <w:t>-</w:t>
            </w:r>
            <w:r w:rsidRPr="00BC6773">
              <w:t>ство электро</w:t>
            </w:r>
            <w:r>
              <w:t>-</w:t>
            </w:r>
            <w:r w:rsidRPr="00BC6773">
              <w:t>энергии</w:t>
            </w:r>
          </w:p>
        </w:tc>
        <w:tc>
          <w:tcPr>
            <w:tcW w:w="4253" w:type="dxa"/>
            <w:shd w:val="clear" w:color="auto" w:fill="auto"/>
          </w:tcPr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Режимы работы турбогенераторов и о</w:t>
            </w:r>
            <w:r w:rsidRPr="00BC6773">
              <w:t>с</w:t>
            </w:r>
            <w:r w:rsidRPr="00BC6773">
              <w:t>новных трансформаторов определяются: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режимом работы энергосистемы;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графиком работы ТЭЦ по активной электрической мощности;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графиком работы ТЭЦ по реактивной электрической мощности;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распределением активной и реактивной электрической нагрузок между турбог</w:t>
            </w:r>
            <w:r w:rsidRPr="00BC6773">
              <w:t>е</w:t>
            </w:r>
            <w:r w:rsidRPr="00BC6773">
              <w:t>нераторами.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Активную нагрузку распределяют н</w:t>
            </w:r>
            <w:r w:rsidRPr="00BC6773">
              <w:t>а</w:t>
            </w:r>
            <w:r w:rsidRPr="00BC6773">
              <w:t>чальники смен станции в соответствии с принципами оптимального распредел</w:t>
            </w:r>
            <w:r w:rsidRPr="00BC6773">
              <w:t>е</w:t>
            </w:r>
            <w:r w:rsidRPr="00BC6773">
              <w:t>ния нагрузок.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Режим работы турбогенераторов по реа</w:t>
            </w:r>
            <w:r w:rsidRPr="00BC6773">
              <w:t>к</w:t>
            </w:r>
            <w:r w:rsidRPr="00BC6773">
              <w:t>тивной мощности устанавливается авт</w:t>
            </w:r>
            <w:r w:rsidRPr="00BC6773">
              <w:t>о</w:t>
            </w:r>
            <w:r w:rsidRPr="00BC6773">
              <w:t>матикой, поддерживающей напряжение генераторов в пределах диаграмм допу</w:t>
            </w:r>
            <w:r w:rsidRPr="00BC6773">
              <w:t>с</w:t>
            </w:r>
            <w:r w:rsidRPr="00BC6773">
              <w:t>тимых нагрузок соответствующих турб</w:t>
            </w:r>
            <w:r w:rsidRPr="00BC6773">
              <w:t>о</w:t>
            </w:r>
            <w:r w:rsidRPr="00BC6773">
              <w:t>генераторов с учетом графика ТЭЦ-5 по реактивной мощности.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Учет электроэнергии на ТЭЦ-5 произв</w:t>
            </w:r>
            <w:r w:rsidRPr="00BC6773">
              <w:t>о</w:t>
            </w:r>
            <w:r w:rsidRPr="00BC6773">
              <w:t>дится с использованием автоматизир</w:t>
            </w:r>
            <w:r w:rsidRPr="00BC6773">
              <w:t>о</w:t>
            </w:r>
            <w:r w:rsidRPr="00BC6773">
              <w:t>ванной системы учета электроэнергии АСКУ Э.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При этом выработка электроэнергии турбогенераторами фиксируется электр</w:t>
            </w:r>
            <w:r w:rsidRPr="00BC6773">
              <w:t>о</w:t>
            </w:r>
            <w:r w:rsidRPr="00BC6773">
              <w:t>счетчиками на выводах турбогенерат</w:t>
            </w:r>
            <w:r w:rsidRPr="00BC6773">
              <w:t>о</w:t>
            </w:r>
            <w:r w:rsidRPr="00BC6773">
              <w:t>ров.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Выработка электроэнергии на предпр</w:t>
            </w:r>
            <w:r w:rsidRPr="00BC6773">
              <w:t>и</w:t>
            </w:r>
            <w:r w:rsidRPr="00BC6773">
              <w:t>ятии — 4881,88 млн кВт ч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 xml:space="preserve">Расчет и учет потерь электроэнергии в главных трансформаторах </w:t>
            </w:r>
            <w:r w:rsidRPr="00BC6773">
              <w:lastRenderedPageBreak/>
              <w:t>электроста</w:t>
            </w:r>
            <w:r w:rsidRPr="00BC6773">
              <w:t>н</w:t>
            </w:r>
            <w:r w:rsidRPr="00BC6773">
              <w:t>ции ведется по методике, разработанной электроцехом. При этом потери в тран</w:t>
            </w:r>
            <w:r w:rsidRPr="00BC6773">
              <w:t>с</w:t>
            </w:r>
            <w:r w:rsidRPr="00BC6773">
              <w:t>форматорах рассчитываются по разности показаний счетчиков и на основании па</w:t>
            </w:r>
            <w:r w:rsidRPr="00BC6773">
              <w:t>с</w:t>
            </w:r>
            <w:r w:rsidRPr="00BC6773">
              <w:t>портных данных трансформаторов с уч</w:t>
            </w:r>
            <w:r w:rsidRPr="00BC6773">
              <w:t>е</w:t>
            </w:r>
            <w:r w:rsidRPr="00BC6773">
              <w:t>том их фактической загрузки.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Вода водозабора «Бор» для выработки электроэнергии — 829,9 тыс куб.м.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Паровая турбина ТК-330-240-3М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Номинальная мощность на клеммах ген</w:t>
            </w:r>
            <w:r w:rsidRPr="00BC6773">
              <w:t>е</w:t>
            </w:r>
            <w:r w:rsidRPr="00BC6773">
              <w:t>ратора — 330 МВт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Расход свежего пара — 1050 т/ч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Расход пара промежуточного перегр</w:t>
            </w:r>
            <w:r w:rsidRPr="00BC6773">
              <w:t>е</w:t>
            </w:r>
            <w:r w:rsidRPr="00BC6773">
              <w:t>ва — 838 т/ч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 xml:space="preserve">Расход охлаждающей воды — 30000 т/ч (t=27 </w:t>
            </w:r>
            <w:r w:rsidRPr="000D685F">
              <w:rPr>
                <w:vertAlign w:val="superscript"/>
              </w:rPr>
              <w:t>о</w:t>
            </w:r>
            <w:r w:rsidRPr="00BC6773">
              <w:t>С)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Внутренняя мощность приводной турб</w:t>
            </w:r>
            <w:r w:rsidRPr="00BC6773">
              <w:t>и</w:t>
            </w:r>
            <w:r w:rsidRPr="00BC6773">
              <w:t>ны питательного насоса — 12,27 МВт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Удельный расход тепла не турбину — 874,4 ккал/кВт ч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Турбина Т-330-240-3М работает в блоке с прямоточным котлом Кп — 000-545/542 ГМН (модель ТГМА-354) и генератором ТЗВ-320-2 УЗ.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Турбогенератор ТЗВ 320-2УЗ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Мощность полная — 376470 кВ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Мощность активная — 320000 кВт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Коэффициент мощности — 0,85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Ток — 10870 А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Напряжение — 20000 В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Частота вращения — 3000 об/мин.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КПД 98,8%</w:t>
            </w:r>
          </w:p>
          <w:p w:rsidR="00DA35A2" w:rsidRPr="00BC6773" w:rsidRDefault="00DA35A2" w:rsidP="009D53A7">
            <w:pPr>
              <w:ind w:left="-66" w:right="-67"/>
              <w:jc w:val="both"/>
            </w:pPr>
            <w:r w:rsidRPr="00BC6773">
              <w:t>Турбогенератор типа ТЗВ-320-2 УЗ си</w:t>
            </w:r>
            <w:r w:rsidRPr="00BC6773">
              <w:t>н</w:t>
            </w:r>
            <w:r w:rsidRPr="00BC6773">
              <w:t>хронный, трехфазный, двухполюсный с полным водяным охлаждением предназн</w:t>
            </w:r>
            <w:r w:rsidRPr="00BC6773">
              <w:t>а</w:t>
            </w:r>
            <w:r w:rsidRPr="00BC6773">
              <w:t>чен для выработки электрической энергии в продолжительном номинальном режиме работы.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ПГУ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Паровая турбина TC2F-35,4 номинальной мощностью 130 МВт сочленена со стор</w:t>
            </w:r>
            <w:r w:rsidRPr="00BC6773">
              <w:t>о</w:t>
            </w:r>
            <w:r w:rsidRPr="00BC6773">
              <w:t>ны высокого давления жесткой муфтой с газовой турбиной M701F и предназнач</w:t>
            </w:r>
            <w:r w:rsidRPr="00BC6773">
              <w:t>е</w:t>
            </w:r>
            <w:r w:rsidRPr="00BC6773">
              <w:t>на для совместного привода электрич</w:t>
            </w:r>
            <w:r w:rsidRPr="00BC6773">
              <w:t>е</w:t>
            </w:r>
            <w:r w:rsidRPr="00BC6773">
              <w:t>ского генератора типа QFR-400-2-20 с водородным охлаждением, присоедине</w:t>
            </w:r>
            <w:r w:rsidRPr="00BC6773">
              <w:t>н</w:t>
            </w:r>
            <w:r w:rsidRPr="00BC6773">
              <w:t xml:space="preserve">ного со стороны низкого </w:t>
            </w:r>
            <w:r w:rsidRPr="00BC6773">
              <w:lastRenderedPageBreak/>
              <w:t>давления пар</w:t>
            </w:r>
            <w:r w:rsidRPr="00BC6773">
              <w:t>о</w:t>
            </w:r>
            <w:r w:rsidRPr="00BC6773">
              <w:t>вой турбины, с частотой вращения вал</w:t>
            </w:r>
            <w:r w:rsidRPr="00BC6773">
              <w:t>о</w:t>
            </w:r>
            <w:r w:rsidRPr="00BC6773">
              <w:t>провода 50 с-1(3000 об/мин).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Турбина представляет собой одновал</w:t>
            </w:r>
            <w:r w:rsidRPr="00BC6773">
              <w:t>ь</w:t>
            </w:r>
            <w:r w:rsidRPr="00BC6773">
              <w:t>ный двухцилиндровый агрегат, состо</w:t>
            </w:r>
            <w:r w:rsidRPr="00BC6773">
              <w:t>я</w:t>
            </w:r>
            <w:r w:rsidRPr="00BC6773">
              <w:t xml:space="preserve">щий из двустенного цилиндра высокого-среднего давлений (ЦВСД) и цилиндра низкого давления (ЦНД).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Часть высокого давления ЦВСД  выпо</w:t>
            </w:r>
            <w:r w:rsidRPr="00BC6773">
              <w:t>л</w:t>
            </w:r>
            <w:r w:rsidRPr="00BC6773">
              <w:t>нена внутренним цилиндром. Цилиндр низкого давления выполнен двухпото</w:t>
            </w:r>
            <w:r w:rsidRPr="00BC6773">
              <w:t>ч</w:t>
            </w:r>
            <w:r w:rsidRPr="00BC6773">
              <w:t xml:space="preserve">ным разнонаправленным.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Проточная часть высокого давления с</w:t>
            </w:r>
            <w:r w:rsidRPr="00BC6773">
              <w:t>о</w:t>
            </w:r>
            <w:r w:rsidRPr="00BC6773">
              <w:t>стоит из 8 активных ступеней. Проточная часть среднего давления состоит из 8 а</w:t>
            </w:r>
            <w:r w:rsidRPr="00BC6773">
              <w:t>к</w:t>
            </w:r>
            <w:r w:rsidRPr="00BC6773">
              <w:t>тивных ступеней. Проточная часть низк</w:t>
            </w:r>
            <w:r w:rsidRPr="00BC6773">
              <w:t>о</w:t>
            </w:r>
            <w:r w:rsidRPr="00BC6773">
              <w:t xml:space="preserve">го давления двухпоточная и состоит из 6 реактивных ступеней в каждом потоке. Длина лопатки последней ступени 900 мм.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Пар от контура высокого давления котла-утилизатора поступает в турбину через стопорный и регулирующий клапана ВД, откуда направляется к цилиндру высок</w:t>
            </w:r>
            <w:r w:rsidRPr="00BC6773">
              <w:t>о</w:t>
            </w:r>
            <w:r w:rsidRPr="00BC6773">
              <w:t xml:space="preserve">го давления.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Пар в ЧВД движется в сторону ГТУ. Из выхлопа ЧВД пар направляется в котел утилизатор, где смешивается с паром контура среднего давления и проходит ХПП, ГПП1, ГПП2.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Пар после промперегрева подается в ЧСД через стопорный и регулирующий клап</w:t>
            </w:r>
            <w:r w:rsidRPr="00BC6773">
              <w:t>а</w:t>
            </w:r>
            <w:r w:rsidRPr="00BC6773">
              <w:t>ны СД. Пар в ЧСД движется в сторону генератора. Из выхлопа ЧСД пар напра</w:t>
            </w:r>
            <w:r w:rsidRPr="00BC6773">
              <w:t>в</w:t>
            </w:r>
            <w:r w:rsidRPr="00BC6773">
              <w:t>ляется в ресивер НД и, смешиваясь с п</w:t>
            </w:r>
            <w:r w:rsidRPr="00BC6773">
              <w:t>а</w:t>
            </w:r>
            <w:r w:rsidRPr="00BC6773">
              <w:t>ром контура низкого давления, поступает в ЦНД. Пар от контура низкого давления котла-утилизатора поступает в ресивер через стопорный и регулирующий клап</w:t>
            </w:r>
            <w:r w:rsidRPr="00BC6773">
              <w:t>а</w:t>
            </w:r>
            <w:r w:rsidRPr="00BC6773">
              <w:t>ны НД. Для охлаждения ЦНД в режимах пуска, останова и аварии предусмотрена линия подачи пара от коллектора вспом</w:t>
            </w:r>
            <w:r w:rsidRPr="00BC6773">
              <w:t>о</w:t>
            </w:r>
            <w:r w:rsidRPr="00BC6773">
              <w:t xml:space="preserve">гательного пара через собственную РОУ в паропровод НД от котла до стопорного клапана НД.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После последних ступеней ЦНД отраб</w:t>
            </w:r>
            <w:r w:rsidRPr="00BC6773">
              <w:t>о</w:t>
            </w:r>
            <w:r w:rsidRPr="00BC6773">
              <w:t xml:space="preserve">танный пар, через выхлопной патрубок, поступает в конденсатор.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</w:p>
          <w:p w:rsidR="00DA35A2" w:rsidRPr="00BC6773" w:rsidRDefault="00DA35A2" w:rsidP="009D53A7">
            <w:r w:rsidRPr="00BC6773">
              <w:lastRenderedPageBreak/>
              <w:t>Параметры паровой турбины</w:t>
            </w:r>
          </w:p>
          <w:p w:rsidR="00DA35A2" w:rsidRPr="000D685F" w:rsidRDefault="00DA35A2" w:rsidP="009D53A7">
            <w:pPr>
              <w:tabs>
                <w:tab w:val="left" w:pos="142"/>
              </w:tabs>
              <w:spacing w:line="276" w:lineRule="auto"/>
              <w:rPr>
                <w:spacing w:val="-8"/>
              </w:rPr>
            </w:pPr>
            <w:r w:rsidRPr="000D685F">
              <w:rPr>
                <w:spacing w:val="-8"/>
              </w:rPr>
              <w:t>Характеристики ПТУ при расчетных усл</w:t>
            </w:r>
            <w:r w:rsidRPr="000D685F">
              <w:rPr>
                <w:spacing w:val="-8"/>
              </w:rPr>
              <w:t>о</w:t>
            </w:r>
            <w:r w:rsidRPr="000D685F">
              <w:rPr>
                <w:spacing w:val="-8"/>
              </w:rPr>
              <w:t>виях</w:t>
            </w:r>
          </w:p>
          <w:p w:rsidR="00DA35A2" w:rsidRPr="000D685F" w:rsidRDefault="00DA35A2" w:rsidP="009D53A7">
            <w:pPr>
              <w:tabs>
                <w:tab w:val="left" w:pos="142"/>
              </w:tabs>
              <w:spacing w:line="276" w:lineRule="auto"/>
              <w:jc w:val="both"/>
              <w:rPr>
                <w:spacing w:val="-8"/>
              </w:rPr>
            </w:pPr>
            <w:r w:rsidRPr="000D685F">
              <w:rPr>
                <w:spacing w:val="-8"/>
              </w:rPr>
              <w:t>Давление пара</w:t>
            </w:r>
            <w:r w:rsidRPr="000D685F">
              <w:rPr>
                <w:spacing w:val="-8"/>
              </w:rPr>
              <w:tab/>
              <w:t xml:space="preserve"> высокого давления 10,21 МПа, среднего давления — 3,441 МПа, ни</w:t>
            </w:r>
            <w:r w:rsidRPr="000D685F">
              <w:rPr>
                <w:spacing w:val="-8"/>
              </w:rPr>
              <w:t>з</w:t>
            </w:r>
            <w:r w:rsidRPr="000D685F">
              <w:rPr>
                <w:spacing w:val="-8"/>
              </w:rPr>
              <w:t>кого давления — 0,4325 МПа</w:t>
            </w:r>
          </w:p>
          <w:p w:rsidR="00DA35A2" w:rsidRPr="000D685F" w:rsidRDefault="00DA35A2" w:rsidP="009D53A7">
            <w:pPr>
              <w:tabs>
                <w:tab w:val="left" w:pos="142"/>
              </w:tabs>
              <w:spacing w:line="276" w:lineRule="auto"/>
              <w:jc w:val="both"/>
              <w:rPr>
                <w:spacing w:val="-8"/>
              </w:rPr>
            </w:pPr>
            <w:r w:rsidRPr="000D685F">
              <w:rPr>
                <w:spacing w:val="-8"/>
              </w:rPr>
              <w:t xml:space="preserve">Температура пара высокого давления 538 </w:t>
            </w:r>
            <w:r w:rsidRPr="000D685F">
              <w:rPr>
                <w:spacing w:val="-8"/>
                <w:vertAlign w:val="superscript"/>
              </w:rPr>
              <w:t>˚</w:t>
            </w:r>
            <w:r w:rsidRPr="000D685F">
              <w:rPr>
                <w:spacing w:val="-8"/>
              </w:rPr>
              <w:t>С, низкого давления — 249,3 ˚С.</w:t>
            </w:r>
          </w:p>
          <w:p w:rsidR="00DA35A2" w:rsidRPr="000D685F" w:rsidRDefault="00DA35A2" w:rsidP="009D53A7">
            <w:pPr>
              <w:tabs>
                <w:tab w:val="left" w:pos="142"/>
              </w:tabs>
              <w:spacing w:line="276" w:lineRule="auto"/>
              <w:jc w:val="both"/>
              <w:rPr>
                <w:spacing w:val="-8"/>
              </w:rPr>
            </w:pPr>
            <w:r w:rsidRPr="000D685F">
              <w:rPr>
                <w:spacing w:val="-8"/>
              </w:rPr>
              <w:t>Расход пара высокого давления — 283,93 т/ч, среднего давления — 314,81 т/ч</w:t>
            </w:r>
          </w:p>
          <w:p w:rsidR="00DA35A2" w:rsidRPr="000D685F" w:rsidRDefault="00DA35A2" w:rsidP="009D53A7">
            <w:pPr>
              <w:tabs>
                <w:tab w:val="left" w:pos="142"/>
              </w:tabs>
              <w:spacing w:line="276" w:lineRule="auto"/>
              <w:jc w:val="both"/>
              <w:rPr>
                <w:spacing w:val="-7"/>
              </w:rPr>
            </w:pPr>
            <w:r w:rsidRPr="000D685F">
              <w:rPr>
                <w:spacing w:val="-7"/>
              </w:rPr>
              <w:t xml:space="preserve">низкого давления </w:t>
            </w:r>
            <w:r w:rsidRPr="000D685F">
              <w:rPr>
                <w:spacing w:val="-7"/>
              </w:rPr>
              <w:tab/>
              <w:t>49,6 т/ч</w:t>
            </w:r>
          </w:p>
          <w:p w:rsidR="00DA35A2" w:rsidRPr="000D685F" w:rsidRDefault="00DA35A2" w:rsidP="009D53A7">
            <w:pPr>
              <w:tabs>
                <w:tab w:val="left" w:pos="142"/>
              </w:tabs>
              <w:spacing w:line="276" w:lineRule="auto"/>
              <w:jc w:val="both"/>
              <w:rPr>
                <w:spacing w:val="-7"/>
              </w:rPr>
            </w:pPr>
            <w:r w:rsidRPr="000D685F">
              <w:rPr>
                <w:spacing w:val="-7"/>
              </w:rPr>
              <w:t>Расход пара в конденсатор 376,08т/ч</w:t>
            </w:r>
          </w:p>
          <w:p w:rsidR="00DA35A2" w:rsidRPr="000D685F" w:rsidRDefault="00DA35A2" w:rsidP="009D53A7">
            <w:pPr>
              <w:tabs>
                <w:tab w:val="left" w:pos="142"/>
              </w:tabs>
              <w:spacing w:line="276" w:lineRule="auto"/>
              <w:jc w:val="both"/>
              <w:rPr>
                <w:spacing w:val="-7"/>
              </w:rPr>
            </w:pPr>
            <w:r w:rsidRPr="000D685F">
              <w:rPr>
                <w:spacing w:val="-7"/>
              </w:rPr>
              <w:t>Давление в конденсаторе 4,83 кПа (абс.)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Расчетные показатели работы КУ при р</w:t>
            </w:r>
            <w:r w:rsidRPr="00BC6773">
              <w:t>а</w:t>
            </w:r>
            <w:r w:rsidRPr="00BC6773">
              <w:t>боте ГТУ на газообразном топливе (по условиям ISO 3977-2:1997 «Турбины г</w:t>
            </w:r>
            <w:r w:rsidRPr="00BC6773">
              <w:t>а</w:t>
            </w:r>
            <w:r w:rsidRPr="00BC6773">
              <w:t>зовые»):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 xml:space="preserve">– температура дымовых газов на входе в котел — 589,6 </w:t>
            </w:r>
            <w:r w:rsidRPr="000D685F">
              <w:rPr>
                <w:vertAlign w:val="superscript"/>
              </w:rPr>
              <w:t>о</w:t>
            </w:r>
            <w:r w:rsidRPr="00BC6773">
              <w:t xml:space="preserve">С.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 xml:space="preserve">– температура уходящих газов после КУ — 87,3 </w:t>
            </w:r>
            <w:r w:rsidRPr="000D685F">
              <w:rPr>
                <w:vertAlign w:val="superscript"/>
              </w:rPr>
              <w:t>о</w:t>
            </w:r>
            <w:r w:rsidRPr="00BC6773">
              <w:t>С (при работе на ДТ —141,6 </w:t>
            </w:r>
            <w:r w:rsidRPr="000D685F">
              <w:rPr>
                <w:vertAlign w:val="superscript"/>
              </w:rPr>
              <w:t>о</w:t>
            </w:r>
            <w:r w:rsidRPr="00BC6773">
              <w:t xml:space="preserve">С).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 xml:space="preserve">– расход дымовых газов через котел — 2384,3 т/ч.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>– температура основного конденсата (перед газовым подогревателем конденс</w:t>
            </w:r>
            <w:r w:rsidRPr="00BC6773">
              <w:t>а</w:t>
            </w:r>
            <w:r w:rsidRPr="00BC6773">
              <w:t xml:space="preserve">та) — 33,7 </w:t>
            </w:r>
            <w:r w:rsidRPr="000D685F">
              <w:rPr>
                <w:vertAlign w:val="superscript"/>
              </w:rPr>
              <w:t>о</w:t>
            </w:r>
            <w:r w:rsidRPr="00BC6773">
              <w:t xml:space="preserve">С. </w:t>
            </w:r>
          </w:p>
          <w:p w:rsidR="00DA35A2" w:rsidRPr="00BC6773" w:rsidRDefault="00DA35A2" w:rsidP="009D53A7">
            <w:pPr>
              <w:tabs>
                <w:tab w:val="left" w:pos="142"/>
              </w:tabs>
              <w:contextualSpacing/>
              <w:jc w:val="both"/>
            </w:pPr>
            <w:r w:rsidRPr="00BC6773">
              <w:t xml:space="preserve">– сопротивление газового тракта — не более 3,3 кПа. </w:t>
            </w:r>
          </w:p>
          <w:p w:rsidR="00DA35A2" w:rsidRPr="000D685F" w:rsidRDefault="00DA35A2" w:rsidP="009D53A7">
            <w:pPr>
              <w:jc w:val="both"/>
              <w:rPr>
                <w:color w:val="000000"/>
              </w:rPr>
            </w:pPr>
            <w:r w:rsidRPr="00BC6773">
              <w:t>– КПД котла «брутто» — 87% (при н</w:t>
            </w:r>
            <w:r w:rsidRPr="00BC6773">
              <w:t>а</w:t>
            </w:r>
            <w:r w:rsidRPr="00BC6773">
              <w:t>грузке 100%).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ind w:left="-62" w:right="-67"/>
              <w:rPr>
                <w:spacing w:val="-7"/>
                <w:lang w:val="en-US" w:eastAsia="zh-CN"/>
              </w:rPr>
            </w:pPr>
            <w:r w:rsidRPr="000D685F">
              <w:rPr>
                <w:lang w:val="en-US"/>
              </w:rPr>
              <w:lastRenderedPageBreak/>
              <w:t>Integrated Pollution Prevention and Control. Reference Document on Best Available Tec</w:t>
            </w:r>
            <w:r w:rsidRPr="000D685F">
              <w:rPr>
                <w:lang w:val="en-US"/>
              </w:rPr>
              <w:t>h</w:t>
            </w:r>
            <w:r w:rsidRPr="000D685F">
              <w:rPr>
                <w:lang w:val="en-US"/>
              </w:rPr>
              <w:t xml:space="preserve">niques for Large Combustion Plants, July 2006, </w:t>
            </w:r>
            <w:r w:rsidRPr="00BC6773">
              <w:t>стр</w:t>
            </w:r>
            <w:r w:rsidRPr="000D685F">
              <w:rPr>
                <w:lang w:val="en-US"/>
              </w:rPr>
              <w:t>.40-44.</w:t>
            </w:r>
          </w:p>
        </w:tc>
        <w:tc>
          <w:tcPr>
            <w:tcW w:w="1843" w:type="dxa"/>
            <w:shd w:val="clear" w:color="auto" w:fill="auto"/>
          </w:tcPr>
          <w:p w:rsidR="00DA35A2" w:rsidRPr="00F7092E" w:rsidRDefault="00DA35A2" w:rsidP="009D53A7">
            <w:pPr>
              <w:rPr>
                <w:spacing w:val="-7"/>
                <w:lang w:val="be-BY" w:eastAsia="be-BY"/>
              </w:rPr>
            </w:pPr>
            <w:r w:rsidRPr="00F7092E">
              <w:rPr>
                <w:lang w:val="be-BY" w:eastAsia="be-BY"/>
              </w:rPr>
              <w:t>Применяемые процессы производства электроэнергии соответствуют НДТМ</w:t>
            </w:r>
          </w:p>
        </w:tc>
      </w:tr>
      <w:tr w:rsidR="00DA35A2" w:rsidRPr="000D685F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lastRenderedPageBreak/>
              <w:t>7. Мониторинг выбросов з</w:t>
            </w:r>
            <w:r w:rsidRPr="00BC6773">
              <w:t>а</w:t>
            </w:r>
            <w:r w:rsidRPr="00BC6773">
              <w:t>грязняющих веществ в атм</w:t>
            </w:r>
            <w:r w:rsidRPr="00BC6773">
              <w:t>о</w:t>
            </w:r>
            <w:r w:rsidRPr="00BC6773">
              <w:t>сферный воздух</w:t>
            </w:r>
          </w:p>
        </w:tc>
        <w:tc>
          <w:tcPr>
            <w:tcW w:w="4253" w:type="dxa"/>
            <w:shd w:val="clear" w:color="auto" w:fill="auto"/>
          </w:tcPr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Предусматривается установка системы автоматизированного контроля выбросов загрязняющих веществ (АСК) на котле ст. №1 ТГМП-354 ТЭЦ-5. Котел ст. № 1 ра</w:t>
            </w:r>
            <w:r w:rsidRPr="00BC6773">
              <w:t>с</w:t>
            </w:r>
            <w:r w:rsidRPr="00BC6773">
              <w:t xml:space="preserve">положен в главном корпусе станции. 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АСК состоит из: газоанализаторов, узла учета расхода природного газа на котел, узла определения расхода дымовых газов, контроллера, датчиков температуры и абсолютного давления, компьютеров, и</w:t>
            </w:r>
            <w:r w:rsidRPr="00BC6773">
              <w:t>н</w:t>
            </w:r>
            <w:r w:rsidRPr="00BC6773">
              <w:t>формационных кабелей.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Нижний уровень включает следующее оборудование: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два стационарных газоанализатора для измерения состава дымовых газов;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узел измерения расхода природного газа;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lastRenderedPageBreak/>
              <w:t>– узлы определения скорости с блоком обработки данных, температуры и абсолютного давления дымовых газов, уст</w:t>
            </w:r>
            <w:r w:rsidRPr="00BC6773">
              <w:t>а</w:t>
            </w:r>
            <w:r w:rsidRPr="00BC6773">
              <w:t>новленные на прямых участках газоходов после дымососов.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На нижнем уровне устанавливаются два комплекта приборов: на шунтовых трубах и газоходах нитки «А» и нитке «Б».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На среднем уровне устанавливается ко</w:t>
            </w:r>
            <w:r w:rsidRPr="00BC6773">
              <w:t>н</w:t>
            </w:r>
            <w:r w:rsidRPr="00BC6773">
              <w:t xml:space="preserve">троллер. 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На верхнем уровне в схему включены: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 xml:space="preserve">– сервер, установленный в помещении ЭЧ МАУС ЦЩУ; 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компьютеры центрального щита упра</w:t>
            </w:r>
            <w:r w:rsidRPr="00BC6773">
              <w:t>в</w:t>
            </w:r>
            <w:r w:rsidRPr="00BC6773">
              <w:t>ления и блочного щита управления.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компьютеры в помещении администр</w:t>
            </w:r>
            <w:r w:rsidRPr="00BC6773">
              <w:t>а</w:t>
            </w:r>
            <w:r w:rsidRPr="00BC6773">
              <w:t>тивно-инженерном корпусе (АИК)- в п</w:t>
            </w:r>
            <w:r w:rsidRPr="00BC6773">
              <w:t>о</w:t>
            </w:r>
            <w:r w:rsidRPr="00BC6773">
              <w:t>мещении лаборатории промышленной экологии (ЛПЭ) и в помещении произво</w:t>
            </w:r>
            <w:r w:rsidRPr="00BC6773">
              <w:t>д</w:t>
            </w:r>
            <w:r w:rsidRPr="00BC6773">
              <w:t>ственно-технического отдела (ПТО), пре</w:t>
            </w:r>
            <w:r w:rsidRPr="00BC6773">
              <w:t>д</w:t>
            </w:r>
            <w:r w:rsidRPr="00BC6773">
              <w:t>назначенные для визуализации данных в режиме реального времени и дополн</w:t>
            </w:r>
            <w:r w:rsidRPr="00BC6773">
              <w:t>и</w:t>
            </w:r>
            <w:r w:rsidRPr="00BC6773">
              <w:t>тельной их обработки.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Система автоматического мониторинга выбросов на котле ТГМП-354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Наименование показателей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1 Измеряемые вещества: СО, СО</w:t>
            </w:r>
            <w:r w:rsidRPr="000D685F">
              <w:rPr>
                <w:vertAlign w:val="subscript"/>
              </w:rPr>
              <w:t>2</w:t>
            </w:r>
            <w:r w:rsidRPr="00BC6773">
              <w:t>, О</w:t>
            </w:r>
            <w:r w:rsidRPr="000D685F">
              <w:rPr>
                <w:vertAlign w:val="subscript"/>
              </w:rPr>
              <w:t>2</w:t>
            </w:r>
            <w:r w:rsidRPr="00BC6773">
              <w:t xml:space="preserve">, NO, </w:t>
            </w:r>
            <w:r w:rsidRPr="000D685F">
              <w:rPr>
                <w:lang w:val="en-US"/>
              </w:rPr>
              <w:t>NO</w:t>
            </w:r>
            <w:r w:rsidRPr="000D685F">
              <w:rPr>
                <w:vertAlign w:val="subscript"/>
              </w:rPr>
              <w:t>2</w:t>
            </w:r>
            <w:r w:rsidRPr="00BC6773">
              <w:t>;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2 Параметры, получаемые в результате прямых измерений концентрации загря</w:t>
            </w:r>
            <w:r w:rsidRPr="00BC6773">
              <w:t>з</w:t>
            </w:r>
            <w:r w:rsidRPr="00BC6773">
              <w:t>няющих веществ в дымовых газах: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расход природного газа: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скорость дымовых газов;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содержание кислорода в дымовых газах ;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абсолютное давление и температура д</w:t>
            </w:r>
            <w:r w:rsidRPr="00BC6773">
              <w:t>ы</w:t>
            </w:r>
            <w:r w:rsidRPr="00BC6773">
              <w:t>мовых газов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3 Параметры, получаемые в результате косвенных измерений: выбросы загря</w:t>
            </w:r>
            <w:r w:rsidRPr="00BC6773">
              <w:t>з</w:t>
            </w:r>
            <w:r w:rsidRPr="00BC6773">
              <w:t>няющих веществ в режиме реального вр</w:t>
            </w:r>
            <w:r w:rsidRPr="00BC6773">
              <w:t>е</w:t>
            </w:r>
            <w:r w:rsidRPr="00BC6773">
              <w:t>мени и за заданные интервалы времени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4 Ожидаемая относительная погрешность измерения выбросов не более ± 15 %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Состав системы (все приборы включены в Госреестр средств измерений)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1) Стационарные газоанализаторы типа SWG 300-1(аналог)-2шт.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lastRenderedPageBreak/>
              <w:t>2) Узел учета расхода природного газа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3) Контроллер (аналог - типа ROC827) и программное обеспечение</w:t>
            </w:r>
            <w:r w:rsidRPr="00BC6773">
              <w:tab/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4) Узел учета расхода дымовых газов типа «Аннубар» (аналог)-2шт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4.1 Измеритель скорости потока дымовых газов Flowsic -100 (аналог) с блоком обр</w:t>
            </w:r>
            <w:r w:rsidRPr="00BC6773">
              <w:t>а</w:t>
            </w:r>
            <w:r w:rsidRPr="00BC6773">
              <w:t>ботки данных-2шт.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4.2 Датчик абсолютного давления дым</w:t>
            </w:r>
            <w:r w:rsidRPr="00BC6773">
              <w:t>о</w:t>
            </w:r>
            <w:r w:rsidRPr="00BC6773">
              <w:t>вых газов-2шт.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4.3 Датчик температуры дымовых газов-2шт.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4.4 Кислородомер типа OMS-420 (аналог)-2шт.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5) Персональные компьютеры -4 шт.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6) Переносной индикатор для контроля эффективности сжигания топлива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7) Переносной модуль-газоанализатор-2шт.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На блоке №2 (ПГУ) установлена система непрерывного контроля выбросов                                         (CEMS) состоящая из: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Газоанализатор GCEM4100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Измерительный преобразователь скор</w:t>
            </w:r>
            <w:r w:rsidRPr="00BC6773">
              <w:t>о</w:t>
            </w:r>
            <w:r w:rsidRPr="00BC6773">
              <w:t>сти выхлопного газа SP240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Система CODEL IEM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Центр управления данных (CDC) CODEL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Компьютер DELL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Принтер НР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Емкости проверочного газа (2щт.)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Состав поставляемого оборудования для мониторинга дымовой трубы обеспечивает измерение концентраций NO</w:t>
            </w:r>
            <w:r w:rsidRPr="000D685F">
              <w:rPr>
                <w:vertAlign w:val="subscript"/>
              </w:rPr>
              <w:t>2</w:t>
            </w:r>
            <w:r w:rsidRPr="00BC6773">
              <w:t xml:space="preserve">, </w:t>
            </w:r>
            <w:r w:rsidRPr="000D685F">
              <w:rPr>
                <w:lang w:val="en-US"/>
              </w:rPr>
              <w:t>NO</w:t>
            </w:r>
            <w:r w:rsidRPr="00BC6773">
              <w:t>, CO и СН</w:t>
            </w:r>
            <w:r w:rsidRPr="000D685F">
              <w:rPr>
                <w:vertAlign w:val="subscript"/>
              </w:rPr>
              <w:t>4</w:t>
            </w:r>
            <w:r w:rsidRPr="00BC6773">
              <w:t xml:space="preserve"> как первичных загрязнителей при Н</w:t>
            </w:r>
            <w:r w:rsidRPr="000D685F">
              <w:rPr>
                <w:vertAlign w:val="subscript"/>
              </w:rPr>
              <w:t>2</w:t>
            </w:r>
            <w:r w:rsidRPr="00BC6773">
              <w:t>О, СО</w:t>
            </w:r>
            <w:r w:rsidRPr="000D685F">
              <w:rPr>
                <w:vertAlign w:val="subscript"/>
              </w:rPr>
              <w:t>2</w:t>
            </w:r>
            <w:r w:rsidRPr="00BC6773">
              <w:t>, температуры и давления выхлопных газов в качестве входов нормал</w:t>
            </w:r>
            <w:r w:rsidRPr="00BC6773">
              <w:t>и</w:t>
            </w:r>
            <w:r w:rsidRPr="00BC6773">
              <w:t xml:space="preserve">зации. 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Для определения объема массового потока выбросов также осуществляется монит</w:t>
            </w:r>
            <w:r w:rsidRPr="00BC6773">
              <w:t>о</w:t>
            </w:r>
            <w:r w:rsidRPr="00BC6773">
              <w:t>ринг в режиме реального времени скор</w:t>
            </w:r>
            <w:r w:rsidRPr="00BC6773">
              <w:t>о</w:t>
            </w:r>
            <w:r w:rsidRPr="00BC6773">
              <w:t>сти выхлопных газов.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Система хранения данных, включая центр управления данных, настольный ПК и принтер, а также программное обеспеч</w:t>
            </w:r>
            <w:r w:rsidRPr="00BC6773">
              <w:t>е</w:t>
            </w:r>
            <w:r w:rsidRPr="00BC6773">
              <w:t>ние для отчетов также включаются в объем нашей поставки для проекта. Центр упра</w:t>
            </w:r>
            <w:r w:rsidRPr="00BC6773">
              <w:t>в</w:t>
            </w:r>
            <w:r w:rsidRPr="00BC6773">
              <w:t xml:space="preserve">ления данных (CDC) принимает данные от устройства управления станцией (SCU), обрабатывает данные для передачи </w:t>
            </w:r>
            <w:r w:rsidRPr="00BC6773">
              <w:lastRenderedPageBreak/>
              <w:t>наверх на  компьютер, где установлена база да</w:t>
            </w:r>
            <w:r w:rsidRPr="00BC6773">
              <w:t>н</w:t>
            </w:r>
            <w:r w:rsidRPr="00BC6773">
              <w:t xml:space="preserve">ных. 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Объектом наблюдения локального мон</w:t>
            </w:r>
            <w:r w:rsidRPr="00BC6773">
              <w:t>и</w:t>
            </w:r>
            <w:r w:rsidRPr="00BC6773">
              <w:t>торинга выбросов загрязняющих веществ в атмосферный воздух является н.п. Дру</w:t>
            </w:r>
            <w:r w:rsidRPr="00BC6773">
              <w:t>ж</w:t>
            </w:r>
            <w:r w:rsidRPr="00BC6773">
              <w:t>ный, промплощадка предприятия, исто</w:t>
            </w:r>
            <w:r w:rsidRPr="00BC6773">
              <w:t>ч</w:t>
            </w:r>
            <w:r w:rsidRPr="00BC6773">
              <w:t>ники выбросов № 1,2.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Источник выбросов № 1 (котел ГМ-50, котел КВГМ-100)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Источник выбросов № 2 (котел ТГМП 354П, ПГУ-399,6)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0D685F">
              <w:rPr>
                <w:snapToGrid w:val="0"/>
              </w:rPr>
              <w:t>Локальный мониторинг проводится по следующим показателям: диоксид серы, азота диоксид, углерода оксид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ind w:left="-62" w:right="-67"/>
              <w:rPr>
                <w:lang w:val="en-US" w:eastAsia="be-BY"/>
              </w:rPr>
            </w:pPr>
            <w:r w:rsidRPr="000D685F">
              <w:rPr>
                <w:lang w:val="en-US" w:eastAsia="be-BY"/>
              </w:rPr>
              <w:lastRenderedPageBreak/>
              <w:t>Integrated Pollution Prevention and Control. Reference Document on Best Available Tec</w:t>
            </w:r>
            <w:r w:rsidRPr="000D685F">
              <w:rPr>
                <w:lang w:val="en-US" w:eastAsia="be-BY"/>
              </w:rPr>
              <w:t>h</w:t>
            </w:r>
            <w:r w:rsidRPr="000D685F">
              <w:rPr>
                <w:lang w:val="en-US" w:eastAsia="be-BY"/>
              </w:rPr>
              <w:t>niques for</w:t>
            </w:r>
          </w:p>
          <w:p w:rsidR="00DA35A2" w:rsidRPr="000D685F" w:rsidRDefault="00DA35A2" w:rsidP="009D53A7">
            <w:pPr>
              <w:ind w:left="-62" w:right="-67"/>
              <w:rPr>
                <w:lang w:val="en-US"/>
              </w:rPr>
            </w:pPr>
            <w:r w:rsidRPr="000D685F">
              <w:rPr>
                <w:lang w:val="en-US"/>
              </w:rPr>
              <w:t>Large Combustion Plants, July 2006, стр.141-147, 429.</w:t>
            </w:r>
          </w:p>
          <w:p w:rsidR="00DA35A2" w:rsidRPr="000D685F" w:rsidRDefault="00DA35A2" w:rsidP="009D53A7">
            <w:pPr>
              <w:ind w:left="-62" w:right="-67"/>
              <w:rPr>
                <w:lang w:val="en-US"/>
              </w:rPr>
            </w:pPr>
          </w:p>
          <w:p w:rsidR="00DA35A2" w:rsidRPr="000D685F" w:rsidRDefault="00DA35A2" w:rsidP="009D53A7">
            <w:pPr>
              <w:ind w:left="-62" w:right="-67"/>
              <w:rPr>
                <w:lang w:val="en-US"/>
              </w:rPr>
            </w:pPr>
          </w:p>
          <w:p w:rsidR="00DA35A2" w:rsidRPr="000D685F" w:rsidRDefault="00DA35A2" w:rsidP="009D53A7">
            <w:pPr>
              <w:kinsoku w:val="0"/>
              <w:overflowPunct w:val="0"/>
              <w:spacing w:before="74"/>
              <w:ind w:left="-62" w:right="-67"/>
              <w:rPr>
                <w:lang w:val="en-US"/>
              </w:rPr>
            </w:pPr>
            <w:r w:rsidRPr="000D685F">
              <w:rPr>
                <w:lang w:val="en-US"/>
              </w:rPr>
              <w:t xml:space="preserve">Integrated Pollution Prevention and Control. Reference Document on the General Principles of Monitoring, July </w:t>
            </w:r>
            <w:r w:rsidRPr="000D685F">
              <w:rPr>
                <w:lang w:val="en-US"/>
              </w:rPr>
              <w:lastRenderedPageBreak/>
              <w:t xml:space="preserve">2003, </w:t>
            </w:r>
            <w:r w:rsidRPr="00BC6773">
              <w:t>стр</w:t>
            </w:r>
            <w:r w:rsidRPr="000D685F">
              <w:rPr>
                <w:lang w:val="en-US"/>
              </w:rPr>
              <w:t>.21-30, 37-38</w:t>
            </w:r>
          </w:p>
        </w:tc>
        <w:tc>
          <w:tcPr>
            <w:tcW w:w="1843" w:type="dxa"/>
            <w:shd w:val="clear" w:color="auto" w:fill="auto"/>
          </w:tcPr>
          <w:p w:rsidR="00DA35A2" w:rsidRPr="00F7092E" w:rsidRDefault="00DA35A2" w:rsidP="009D53A7">
            <w:pPr>
              <w:rPr>
                <w:spacing w:val="-7"/>
                <w:lang w:val="be-BY" w:eastAsia="be-BY"/>
              </w:rPr>
            </w:pPr>
            <w:r w:rsidRPr="00F7092E">
              <w:rPr>
                <w:spacing w:val="-7"/>
                <w:lang w:val="be-BY" w:eastAsia="be-BY"/>
              </w:rPr>
              <w:lastRenderedPageBreak/>
              <w:t xml:space="preserve">Применяемая система мониторинга </w:t>
            </w:r>
            <w:r w:rsidRPr="00F7092E">
              <w:rPr>
                <w:lang w:val="be-BY" w:eastAsia="be-BY"/>
              </w:rPr>
              <w:t>выбросов в атмосферный воздух</w:t>
            </w:r>
            <w:r w:rsidRPr="00F7092E">
              <w:rPr>
                <w:spacing w:val="-7"/>
                <w:lang w:val="be-BY" w:eastAsia="be-BY"/>
              </w:rPr>
              <w:t xml:space="preserve"> соответствуют НДТМ</w:t>
            </w:r>
          </w:p>
        </w:tc>
      </w:tr>
      <w:tr w:rsidR="00DA35A2" w:rsidRPr="000D685F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lastRenderedPageBreak/>
              <w:t>8. Обращение с отходами пр</w:t>
            </w:r>
            <w:r w:rsidRPr="00BC6773">
              <w:t>о</w:t>
            </w:r>
            <w:r w:rsidRPr="00BC6773">
              <w:t>изводства</w:t>
            </w:r>
          </w:p>
        </w:tc>
        <w:tc>
          <w:tcPr>
            <w:tcW w:w="4253" w:type="dxa"/>
            <w:shd w:val="clear" w:color="auto" w:fill="auto"/>
          </w:tcPr>
          <w:p w:rsidR="00DA35A2" w:rsidRPr="000D685F" w:rsidRDefault="00DA35A2" w:rsidP="009D53A7">
            <w:pPr>
              <w:spacing w:line="100" w:lineRule="atLeast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По результатам инвентаризации 2020 г. на предприятии образуются отходы 117 наименований, из них 31 видов отходов подлежит захоронению, 6 видов отходов подлежат длительному хранению на зар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гистрированных объектах хранения отходов производства, 73 вида отходов и</w:t>
            </w:r>
            <w:r w:rsidRPr="000D685F">
              <w:rPr>
                <w:snapToGrid w:val="0"/>
              </w:rPr>
              <w:t>с</w:t>
            </w:r>
            <w:r w:rsidRPr="000D685F">
              <w:rPr>
                <w:snapToGrid w:val="0"/>
              </w:rPr>
              <w:t>пользуются или обезвреживаются, в т.ч. 7 вида отходов — используются на собс</w:t>
            </w:r>
            <w:r w:rsidRPr="000D685F">
              <w:rPr>
                <w:snapToGrid w:val="0"/>
              </w:rPr>
              <w:t>т</w:t>
            </w:r>
            <w:r w:rsidRPr="000D685F">
              <w:rPr>
                <w:snapToGrid w:val="0"/>
              </w:rPr>
              <w:t>венные нужды, предварительно зарегис</w:t>
            </w:r>
            <w:r w:rsidRPr="000D685F">
              <w:rPr>
                <w:snapToGrid w:val="0"/>
              </w:rPr>
              <w:t>т</w:t>
            </w:r>
            <w:r w:rsidRPr="000D685F">
              <w:rPr>
                <w:snapToGrid w:val="0"/>
              </w:rPr>
              <w:t>рировав объекты по использованию о</w:t>
            </w:r>
            <w:r w:rsidRPr="000D685F">
              <w:rPr>
                <w:snapToGrid w:val="0"/>
              </w:rPr>
              <w:t>т</w:t>
            </w:r>
            <w:r w:rsidRPr="000D685F">
              <w:rPr>
                <w:snapToGrid w:val="0"/>
              </w:rPr>
              <w:t>ходов производства в реестре объектов по использованию отходов.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Система учета отходов в филиале ТЭЦ-5 включает в себя следующие составля</w:t>
            </w:r>
            <w:r w:rsidRPr="000D685F">
              <w:rPr>
                <w:snapToGrid w:val="0"/>
              </w:rPr>
              <w:t>ю</w:t>
            </w:r>
            <w:r w:rsidRPr="000D685F">
              <w:rPr>
                <w:snapToGrid w:val="0"/>
              </w:rPr>
              <w:t>щие: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</w:t>
            </w:r>
            <w:r w:rsidRPr="00BC6773">
              <w:t>– </w:t>
            </w:r>
            <w:r w:rsidRPr="000D685F">
              <w:rPr>
                <w:snapToGrid w:val="0"/>
              </w:rPr>
              <w:t>проведение инвентаризации отходов;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</w:t>
            </w:r>
            <w:r w:rsidRPr="00BC6773">
              <w:t>– </w:t>
            </w:r>
            <w:r w:rsidRPr="000D685F">
              <w:rPr>
                <w:snapToGrid w:val="0"/>
              </w:rPr>
              <w:t>ведение первичного учета в местах о</w:t>
            </w:r>
            <w:r w:rsidRPr="000D685F">
              <w:rPr>
                <w:snapToGrid w:val="0"/>
              </w:rPr>
              <w:t>б</w:t>
            </w:r>
            <w:r w:rsidRPr="000D685F">
              <w:rPr>
                <w:snapToGrid w:val="0"/>
              </w:rPr>
              <w:t>разования отходов;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</w:t>
            </w:r>
            <w:r w:rsidRPr="00BC6773">
              <w:t>– </w:t>
            </w:r>
            <w:r w:rsidRPr="000D685F">
              <w:rPr>
                <w:snapToGrid w:val="0"/>
              </w:rPr>
              <w:t>ведение общего учета по всем видам отходов в целом по филиалу ТЭЦ-5;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</w:t>
            </w:r>
            <w:r w:rsidRPr="00BC6773">
              <w:t>– </w:t>
            </w:r>
            <w:r w:rsidRPr="000D685F">
              <w:rPr>
                <w:snapToGrid w:val="0"/>
              </w:rPr>
              <w:t>представление первичных статистич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ских данных в области обращения с отх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дами.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Учет отходов организуется по их видам в подразделениях и в организации в целом.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Производственный контроль за обращен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ем с отходами (в т.ч. за соблюдением но</w:t>
            </w:r>
            <w:r w:rsidRPr="000D685F">
              <w:rPr>
                <w:snapToGrid w:val="0"/>
              </w:rPr>
              <w:t>р</w:t>
            </w:r>
            <w:r w:rsidRPr="000D685F">
              <w:rPr>
                <w:snapToGrid w:val="0"/>
              </w:rPr>
              <w:t>мативов образования отходов, условий сбора, размещения (в том числе за собл</w:t>
            </w:r>
            <w:r w:rsidRPr="000D685F">
              <w:rPr>
                <w:snapToGrid w:val="0"/>
              </w:rPr>
              <w:t>ю</w:t>
            </w:r>
            <w:r w:rsidRPr="000D685F">
              <w:rPr>
                <w:snapToGrid w:val="0"/>
              </w:rPr>
              <w:t>дением лимитов), перевозки отходов, в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дением учета отходов и иной документ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 xml:space="preserve">ции, касающейся отходов), осуществляется в </w:t>
            </w:r>
            <w:r w:rsidRPr="000D685F">
              <w:rPr>
                <w:snapToGrid w:val="0"/>
              </w:rPr>
              <w:lastRenderedPageBreak/>
              <w:t>рамках производственного экологич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ского контроля Порядок экологического контроля за обращением с отходами пр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изводства филиала ТЭЦ-5 установлен «Инструкцией о порядке организации и осуществления производственного экол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гического контроля филиала ТЭЦ-5».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rPr>
                <w:snapToGrid w:val="0"/>
              </w:rPr>
            </w:pPr>
            <w:r w:rsidRPr="000D685F">
              <w:rPr>
                <w:snapToGrid w:val="0"/>
              </w:rPr>
              <w:t>Периодичность проведения производс</w:t>
            </w:r>
            <w:r w:rsidRPr="000D685F">
              <w:rPr>
                <w:snapToGrid w:val="0"/>
              </w:rPr>
              <w:t>т</w:t>
            </w:r>
            <w:r w:rsidRPr="000D685F">
              <w:rPr>
                <w:snapToGrid w:val="0"/>
              </w:rPr>
              <w:t>венного экологического контроля устано</w:t>
            </w:r>
            <w:r w:rsidRPr="000D685F">
              <w:rPr>
                <w:snapToGrid w:val="0"/>
              </w:rPr>
              <w:t>в</w:t>
            </w:r>
            <w:r w:rsidRPr="000D685F">
              <w:rPr>
                <w:snapToGrid w:val="0"/>
              </w:rPr>
              <w:t>лена ежегодным графиком, который у</w:t>
            </w:r>
            <w:r w:rsidRPr="000D685F">
              <w:rPr>
                <w:snapToGrid w:val="0"/>
              </w:rPr>
              <w:t>т</w:t>
            </w:r>
            <w:r w:rsidRPr="000D685F">
              <w:rPr>
                <w:snapToGrid w:val="0"/>
              </w:rPr>
              <w:t>верждается главным инженером.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Сбор отходов осуществляется непосредс</w:t>
            </w:r>
            <w:r w:rsidRPr="000D685F">
              <w:rPr>
                <w:snapToGrid w:val="0"/>
              </w:rPr>
              <w:t>т</w:t>
            </w:r>
            <w:r w:rsidRPr="000D685F">
              <w:rPr>
                <w:snapToGrid w:val="0"/>
              </w:rPr>
              <w:t>венно в местах их образования, раздельно по видам в целях обеспечения достоверн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го учета образования и движения отходов, достоверного заполнения сопроводител</w:t>
            </w:r>
            <w:r w:rsidRPr="000D685F">
              <w:rPr>
                <w:snapToGrid w:val="0"/>
              </w:rPr>
              <w:t>ь</w:t>
            </w:r>
            <w:r w:rsidRPr="000D685F">
              <w:rPr>
                <w:snapToGrid w:val="0"/>
              </w:rPr>
              <w:t>ных паспортов перевозки отходов, а также соблюдения объемов захоронения отходов каждого вида, установленных разрешен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 xml:space="preserve">ем на захоронение. 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Сбор отходов при проведении  строител</w:t>
            </w:r>
            <w:r w:rsidRPr="000D685F">
              <w:rPr>
                <w:snapToGrid w:val="0"/>
              </w:rPr>
              <w:t>ь</w:t>
            </w:r>
            <w:r w:rsidRPr="000D685F">
              <w:rPr>
                <w:snapToGrid w:val="0"/>
              </w:rPr>
              <w:t>ных и  ремонтных работ осуществляется подрядчиками самостоятельно в местах, определенных филиалом ТЭЦ-5. Согласно договорам,  подрядчику передается право собственности на отходы, устанавливаю</w:t>
            </w:r>
            <w:r w:rsidRPr="000D685F">
              <w:rPr>
                <w:snapToGrid w:val="0"/>
              </w:rPr>
              <w:t>т</w:t>
            </w:r>
            <w:r w:rsidRPr="000D685F">
              <w:rPr>
                <w:snapToGrid w:val="0"/>
              </w:rPr>
              <w:t>ся требования по обращению с отходами в установленном порядке.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 xml:space="preserve">До накопления количества, необходимого для перевозки, все образующиеся отходы подлежат хранению в местах временного хранения отходов. 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Для временного хранения определены места  согласно «Карты-схемы мест вр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менного хранения отходов филиала ТЭЦ-5»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площадки №1;2;3;4;5;6;7 и места временно хранения отходов в соответству</w:t>
            </w:r>
            <w:r w:rsidRPr="000D685F">
              <w:rPr>
                <w:snapToGrid w:val="0"/>
              </w:rPr>
              <w:t>ю</w:t>
            </w:r>
            <w:r w:rsidRPr="000D685F">
              <w:rPr>
                <w:snapToGrid w:val="0"/>
              </w:rPr>
              <w:t>щих структурных подразделениях;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шламоотвал продувочных вод осветл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телей ХЦ;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двухсекционный шламоотвал обмыво</w:t>
            </w:r>
            <w:r w:rsidRPr="000D685F">
              <w:rPr>
                <w:snapToGrid w:val="0"/>
              </w:rPr>
              <w:t>ч</w:t>
            </w:r>
            <w:r w:rsidRPr="000D685F">
              <w:rPr>
                <w:snapToGrid w:val="0"/>
              </w:rPr>
              <w:t>ных вод;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lastRenderedPageBreak/>
              <w:t>– </w:t>
            </w:r>
            <w:r w:rsidRPr="000D685F">
              <w:rPr>
                <w:snapToGrid w:val="0"/>
              </w:rPr>
              <w:t>шламоотвал баков-реакторов и сатурат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ров ХЦ;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шламоотвал кислотных промывок.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место временного хранения строител</w:t>
            </w:r>
            <w:r w:rsidRPr="000D685F">
              <w:rPr>
                <w:snapToGrid w:val="0"/>
              </w:rPr>
              <w:t>ь</w:t>
            </w:r>
            <w:r w:rsidRPr="000D685F">
              <w:rPr>
                <w:snapToGrid w:val="0"/>
              </w:rPr>
              <w:t>ных отходов;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площадка металлоотходов.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Отходы, являющиеся вторичными матер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альными ресурсами (вторичным сырьем), в обязательном порядке подлежат использ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 xml:space="preserve">ванию на территории предприятия либо сторонними организациями в соответствии с заключенными договорами. 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rPr>
                <w:snapToGrid w:val="0"/>
              </w:rPr>
            </w:pPr>
            <w:r w:rsidRPr="000D685F">
              <w:rPr>
                <w:snapToGrid w:val="0"/>
              </w:rPr>
              <w:t>Опасные отходы 1 класса опасности в об</w:t>
            </w:r>
            <w:r w:rsidRPr="000D685F">
              <w:rPr>
                <w:snapToGrid w:val="0"/>
              </w:rPr>
              <w:t>я</w:t>
            </w:r>
            <w:r w:rsidRPr="000D685F">
              <w:rPr>
                <w:snapToGrid w:val="0"/>
              </w:rPr>
              <w:t>зательном порядке подлежат передаче на   обезвреживание сторонним организациям в соответствии с заключенными договор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 xml:space="preserve">ми. 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Захоронение на полигоне ТКО «Дружный» допускается только для отходов, разр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шенных для совместного складирования с твердыми коммунальными отходами с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гласно СанПиН 2.1.7.12-42-2005, не взрывоопасных, не самовозгораемых, с вла</w:t>
            </w:r>
            <w:r w:rsidRPr="000D685F">
              <w:rPr>
                <w:snapToGrid w:val="0"/>
              </w:rPr>
              <w:t>ж</w:t>
            </w:r>
            <w:r w:rsidRPr="000D685F">
              <w:rPr>
                <w:snapToGrid w:val="0"/>
              </w:rPr>
              <w:t>ностью не более 85%, не выше 3 класса опасности.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color w:val="000000"/>
              </w:rPr>
            </w:pPr>
            <w:r w:rsidRPr="000D685F">
              <w:rPr>
                <w:snapToGrid w:val="0"/>
              </w:rPr>
              <w:t>Перевозка отходов на объекты по испол</w:t>
            </w:r>
            <w:r w:rsidRPr="000D685F">
              <w:rPr>
                <w:snapToGrid w:val="0"/>
              </w:rPr>
              <w:t>ь</w:t>
            </w:r>
            <w:r w:rsidRPr="000D685F">
              <w:rPr>
                <w:snapToGrid w:val="0"/>
              </w:rPr>
              <w:t>зованию отходов, объекты обезвреживания отходов, объекты хранения, объекты зах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ронения отходов осуществляется собс</w:t>
            </w:r>
            <w:r w:rsidRPr="000D685F">
              <w:rPr>
                <w:snapToGrid w:val="0"/>
              </w:rPr>
              <w:t>т</w:t>
            </w:r>
            <w:r w:rsidRPr="000D685F">
              <w:rPr>
                <w:snapToGrid w:val="0"/>
              </w:rPr>
              <w:t>венным транспортом филиала ТЭЦ-5 или транспортом организации, принимающей отходы.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ind w:left="-62" w:right="-67"/>
              <w:rPr>
                <w:spacing w:val="-7"/>
                <w:lang w:eastAsia="zh-CN"/>
              </w:rPr>
            </w:pPr>
            <w:r w:rsidRPr="00BC6773">
              <w:lastRenderedPageBreak/>
              <w:t>П-ООС 17.11-01-2012 (02120) О</w:t>
            </w:r>
            <w:r w:rsidRPr="00BC6773">
              <w:t>х</w:t>
            </w:r>
            <w:r w:rsidRPr="00BC6773">
              <w:t>рана окружающей среды и природ</w:t>
            </w:r>
            <w:r w:rsidRPr="00BC6773">
              <w:t>о</w:t>
            </w:r>
            <w:r w:rsidRPr="00BC6773">
              <w:t>пользо-вание. Наилучшие доступные технич</w:t>
            </w:r>
            <w:r w:rsidRPr="00BC6773">
              <w:t>е</w:t>
            </w:r>
            <w:r w:rsidRPr="00BC6773">
              <w:t>ские методы для переработки отх</w:t>
            </w:r>
            <w:r w:rsidRPr="00BC6773">
              <w:t>о</w:t>
            </w:r>
            <w:r w:rsidRPr="00BC6773">
              <w:t>дов, стр.330-333, 337-341</w:t>
            </w:r>
          </w:p>
        </w:tc>
        <w:tc>
          <w:tcPr>
            <w:tcW w:w="1843" w:type="dxa"/>
            <w:shd w:val="clear" w:color="auto" w:fill="auto"/>
          </w:tcPr>
          <w:p w:rsidR="00DA35A2" w:rsidRPr="00F7092E" w:rsidRDefault="00DA35A2" w:rsidP="009D53A7">
            <w:pPr>
              <w:rPr>
                <w:spacing w:val="-7"/>
                <w:lang w:val="be-BY" w:eastAsia="be-BY"/>
              </w:rPr>
            </w:pPr>
            <w:r w:rsidRPr="00F7092E">
              <w:rPr>
                <w:spacing w:val="-7"/>
                <w:lang w:val="be-BY" w:eastAsia="be-BY"/>
              </w:rPr>
              <w:t>Применяемая система обращения с отходами производства соответствует НДТМ</w:t>
            </w:r>
          </w:p>
        </w:tc>
      </w:tr>
      <w:tr w:rsidR="00DA35A2" w:rsidRPr="000D685F" w:rsidTr="009D53A7">
        <w:tc>
          <w:tcPr>
            <w:tcW w:w="1809" w:type="dxa"/>
            <w:shd w:val="clear" w:color="auto" w:fill="auto"/>
          </w:tcPr>
          <w:p w:rsidR="00DA35A2" w:rsidRPr="00BC6773" w:rsidRDefault="00DA35A2" w:rsidP="009D53A7">
            <w:r w:rsidRPr="00BC6773">
              <w:lastRenderedPageBreak/>
              <w:t>9.Эффективное использование энергии</w:t>
            </w:r>
          </w:p>
        </w:tc>
        <w:tc>
          <w:tcPr>
            <w:tcW w:w="4253" w:type="dxa"/>
            <w:shd w:val="clear" w:color="auto" w:fill="auto"/>
          </w:tcPr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На ТЭЦ-5 регулярно проводится энергоа</w:t>
            </w:r>
            <w:r w:rsidRPr="000D685F">
              <w:rPr>
                <w:snapToGrid w:val="0"/>
              </w:rPr>
              <w:t>у</w:t>
            </w:r>
            <w:r w:rsidRPr="000D685F">
              <w:rPr>
                <w:snapToGrid w:val="0"/>
              </w:rPr>
              <w:t>дит для разработки мероприятий спосо</w:t>
            </w:r>
            <w:r w:rsidRPr="000D685F">
              <w:rPr>
                <w:snapToGrid w:val="0"/>
              </w:rPr>
              <w:t>б</w:t>
            </w:r>
            <w:r w:rsidRPr="000D685F">
              <w:rPr>
                <w:snapToGrid w:val="0"/>
              </w:rPr>
              <w:t>ных увеличить энерго- и ресурсосбереж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ние. Состав основного оборудования ТЭЦ-5 расширился за счет ввода в работу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t>высоко экономичного конденсационного энергоблока ПГУ-400 с электрической номинальной мощностью 400 МВт. Для сн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жения расхода электроэнергии на нужды химцеха в соответствии с проектом реко</w:t>
            </w:r>
            <w:r w:rsidRPr="000D685F">
              <w:rPr>
                <w:snapToGrid w:val="0"/>
              </w:rPr>
              <w:t>н</w:t>
            </w:r>
            <w:r w:rsidRPr="000D685F">
              <w:rPr>
                <w:snapToGrid w:val="0"/>
              </w:rPr>
              <w:t>струкции ХВО установлены частотно- р</w:t>
            </w:r>
            <w:r w:rsidRPr="000D685F">
              <w:rPr>
                <w:snapToGrid w:val="0"/>
              </w:rPr>
              <w:t>е</w:t>
            </w:r>
            <w:r w:rsidRPr="000D685F">
              <w:rPr>
                <w:snapToGrid w:val="0"/>
              </w:rPr>
              <w:t>гулируемые электроприводы на 60-ти н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сосах (один ЧРЭП на группу одинаковых насосов).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0D685F">
              <w:rPr>
                <w:snapToGrid w:val="0"/>
              </w:rPr>
              <w:lastRenderedPageBreak/>
              <w:t>Также на предприятии используются следующие методы по увеличению энергоэ</w:t>
            </w:r>
            <w:r w:rsidRPr="000D685F">
              <w:rPr>
                <w:snapToGrid w:val="0"/>
              </w:rPr>
              <w:t>ф</w:t>
            </w:r>
            <w:r w:rsidRPr="000D685F">
              <w:rPr>
                <w:snapToGrid w:val="0"/>
              </w:rPr>
              <w:t>фективности: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применение парогазовой технологии на энергоблоке №2;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установлена система регенерации пар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вой турбины на энергоблоке №1;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установлен питательный насос с труб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проводом на энергоблоке №1;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когенерация — комбинированная выр</w:t>
            </w:r>
            <w:r w:rsidRPr="000D685F">
              <w:rPr>
                <w:snapToGrid w:val="0"/>
              </w:rPr>
              <w:t>а</w:t>
            </w:r>
            <w:r w:rsidRPr="000D685F">
              <w:rPr>
                <w:snapToGrid w:val="0"/>
              </w:rPr>
              <w:t>ботка электроэнергии и тепла;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замена лопаток турбины;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снижение температуры дымовых газов;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современные автоматизированные си</w:t>
            </w:r>
            <w:r w:rsidRPr="000D685F">
              <w:rPr>
                <w:snapToGrid w:val="0"/>
              </w:rPr>
              <w:t>с</w:t>
            </w:r>
            <w:r w:rsidRPr="000D685F">
              <w:rPr>
                <w:snapToGrid w:val="0"/>
              </w:rPr>
              <w:t>темы управления;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снижение концентрации CO в дымовых газах;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выполнен байпас калориферов котла, что снижает сопротивление воздушного тракта и приводит к снижению затрат электр</w:t>
            </w:r>
            <w:r w:rsidRPr="000D685F">
              <w:rPr>
                <w:snapToGrid w:val="0"/>
              </w:rPr>
              <w:t>о</w:t>
            </w:r>
            <w:r w:rsidRPr="000D685F">
              <w:rPr>
                <w:snapToGrid w:val="0"/>
              </w:rPr>
              <w:t>энергии на собственные нужды;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на сетевом насосе установлен регул</w:t>
            </w:r>
            <w:r w:rsidRPr="000D685F">
              <w:rPr>
                <w:snapToGrid w:val="0"/>
              </w:rPr>
              <w:t>и</w:t>
            </w:r>
            <w:r w:rsidRPr="000D685F">
              <w:rPr>
                <w:snapToGrid w:val="0"/>
              </w:rPr>
              <w:t>руемый эклектропривод;</w:t>
            </w:r>
          </w:p>
          <w:p w:rsidR="00DA35A2" w:rsidRPr="000D685F" w:rsidRDefault="00DA35A2" w:rsidP="009D53A7">
            <w:pPr>
              <w:shd w:val="clear" w:color="auto" w:fill="FFFFFF"/>
              <w:ind w:left="-66" w:right="-67"/>
              <w:jc w:val="both"/>
              <w:rPr>
                <w:snapToGrid w:val="0"/>
              </w:rPr>
            </w:pPr>
            <w:r w:rsidRPr="00BC6773">
              <w:t>– </w:t>
            </w:r>
            <w:r w:rsidRPr="000D685F">
              <w:rPr>
                <w:snapToGrid w:val="0"/>
              </w:rPr>
              <w:t>применяется подогрев сырой воды от сбросной циркводы;</w:t>
            </w:r>
          </w:p>
          <w:p w:rsidR="00DA35A2" w:rsidRPr="00BC6773" w:rsidRDefault="00DA35A2" w:rsidP="009D53A7">
            <w:pPr>
              <w:shd w:val="clear" w:color="auto" w:fill="FFFFFF"/>
              <w:ind w:left="-66" w:right="-67"/>
              <w:jc w:val="both"/>
            </w:pPr>
            <w:r w:rsidRPr="00BC6773">
              <w:t>– </w:t>
            </w:r>
            <w:r w:rsidRPr="000D685F">
              <w:rPr>
                <w:snapToGrid w:val="0"/>
              </w:rPr>
              <w:t xml:space="preserve">утилизация тепла выпара деаэратора </w:t>
            </w:r>
            <w:r w:rsidRPr="00BC6773">
              <w:t>– </w:t>
            </w:r>
            <w:r w:rsidRPr="000D685F">
              <w:rPr>
                <w:snapToGrid w:val="0"/>
              </w:rPr>
              <w:t>выпар деаэратора энергоблока №1 заведен в деаэратор подпитки сети.</w:t>
            </w:r>
          </w:p>
        </w:tc>
        <w:tc>
          <w:tcPr>
            <w:tcW w:w="1984" w:type="dxa"/>
            <w:shd w:val="clear" w:color="auto" w:fill="auto"/>
          </w:tcPr>
          <w:p w:rsidR="00DA35A2" w:rsidRPr="000D685F" w:rsidRDefault="00DA35A2" w:rsidP="009D53A7">
            <w:pPr>
              <w:ind w:left="-62" w:right="-67"/>
              <w:rPr>
                <w:lang w:val="en-US"/>
              </w:rPr>
            </w:pPr>
            <w:r w:rsidRPr="000D685F">
              <w:rPr>
                <w:lang w:val="en-US"/>
              </w:rPr>
              <w:lastRenderedPageBreak/>
              <w:t>Integrated Pollution Prevention and Control. Reference document on Best Available Tec</w:t>
            </w:r>
            <w:r w:rsidRPr="000D685F">
              <w:rPr>
                <w:lang w:val="en-US"/>
              </w:rPr>
              <w:t>h</w:t>
            </w:r>
            <w:r w:rsidRPr="000D685F">
              <w:rPr>
                <w:lang w:val="en-US"/>
              </w:rPr>
              <w:t xml:space="preserve">niques for Energy Efficiency, </w:t>
            </w:r>
          </w:p>
          <w:p w:rsidR="00DA35A2" w:rsidRPr="00BC6773" w:rsidRDefault="00DA35A2" w:rsidP="009D53A7">
            <w:pPr>
              <w:ind w:left="-62" w:right="-67"/>
            </w:pPr>
            <w:r w:rsidRPr="000D685F">
              <w:rPr>
                <w:lang w:val="en-US"/>
              </w:rPr>
              <w:t>February</w:t>
            </w:r>
            <w:r w:rsidRPr="00BC6773">
              <w:t xml:space="preserve"> 2009</w:t>
            </w:r>
          </w:p>
          <w:p w:rsidR="00DA35A2" w:rsidRPr="00BC6773" w:rsidRDefault="00DA35A2" w:rsidP="009D53A7">
            <w:pPr>
              <w:ind w:left="-62" w:right="-67"/>
            </w:pPr>
            <w:r w:rsidRPr="00BC6773">
              <w:t>стр. 273-295</w:t>
            </w:r>
          </w:p>
        </w:tc>
        <w:tc>
          <w:tcPr>
            <w:tcW w:w="1843" w:type="dxa"/>
            <w:shd w:val="clear" w:color="auto" w:fill="auto"/>
          </w:tcPr>
          <w:p w:rsidR="00DA35A2" w:rsidRPr="00F7092E" w:rsidRDefault="00DA35A2" w:rsidP="009D53A7">
            <w:pPr>
              <w:rPr>
                <w:spacing w:val="-7"/>
                <w:lang w:val="be-BY" w:eastAsia="be-BY"/>
              </w:rPr>
            </w:pPr>
            <w:r w:rsidRPr="00F7092E">
              <w:rPr>
                <w:spacing w:val="-7"/>
                <w:lang w:val="be-BY" w:eastAsia="be-BY"/>
              </w:rPr>
              <w:t>Применяемая система энергоэффективности производства соответствует НДТМ</w:t>
            </w:r>
          </w:p>
        </w:tc>
      </w:tr>
    </w:tbl>
    <w:p w:rsidR="00DA35A2" w:rsidRPr="00562D25" w:rsidRDefault="00DA35A2" w:rsidP="00DA35A2">
      <w:pPr>
        <w:tabs>
          <w:tab w:val="left" w:pos="851"/>
          <w:tab w:val="left" w:pos="993"/>
        </w:tabs>
        <w:ind w:firstLine="709"/>
        <w:jc w:val="both"/>
        <w:rPr>
          <w:lang w:val="be-BY" w:eastAsia="ru-RU"/>
        </w:rPr>
      </w:pPr>
    </w:p>
    <w:p w:rsidR="00DA35A2" w:rsidRPr="00EA2537" w:rsidRDefault="00DA35A2" w:rsidP="00DA35A2">
      <w:pPr>
        <w:pStyle w:val="af2"/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>
        <w:br w:type="page"/>
      </w:r>
      <w:r w:rsidRPr="00EA2537">
        <w:rPr>
          <w:b/>
          <w:sz w:val="24"/>
          <w:szCs w:val="24"/>
        </w:rPr>
        <w:lastRenderedPageBreak/>
        <w:t>Использование и охрана водных ресурсов</w:t>
      </w:r>
    </w:p>
    <w:p w:rsidR="00DA35A2" w:rsidRPr="00EA2537" w:rsidRDefault="00DA35A2" w:rsidP="00DA35A2">
      <w:pPr>
        <w:jc w:val="center"/>
        <w:rPr>
          <w:b/>
        </w:rPr>
      </w:pPr>
    </w:p>
    <w:p w:rsidR="00DA35A2" w:rsidRPr="00EA2537" w:rsidRDefault="00DA35A2" w:rsidP="00DA35A2">
      <w:pPr>
        <w:jc w:val="center"/>
      </w:pPr>
      <w:r w:rsidRPr="00EA2537">
        <w:t>Цели водопользования</w:t>
      </w:r>
    </w:p>
    <w:p w:rsidR="00DA35A2" w:rsidRPr="00EA2537" w:rsidRDefault="00DA35A2" w:rsidP="00DA35A2">
      <w:pPr>
        <w:jc w:val="right"/>
      </w:pPr>
      <w:r w:rsidRPr="00EA2537">
        <w:tab/>
      </w:r>
      <w:r w:rsidRPr="00EA2537">
        <w:tab/>
      </w:r>
      <w:r w:rsidRPr="00EA2537">
        <w:tab/>
      </w:r>
      <w:r w:rsidRPr="00EA2537">
        <w:tab/>
      </w:r>
      <w:r w:rsidRPr="00EA2537">
        <w:tab/>
      </w:r>
      <w:r w:rsidRPr="00EA2537">
        <w:tab/>
      </w:r>
      <w:r w:rsidRPr="00EA2537">
        <w:tab/>
      </w:r>
      <w:r w:rsidRPr="00EA2537">
        <w:tab/>
      </w:r>
      <w:r w:rsidRPr="00EA2537">
        <w:tab/>
        <w:t xml:space="preserve">                             Таблица 5</w:t>
      </w:r>
    </w:p>
    <w:p w:rsidR="00DA35A2" w:rsidRPr="00EA2537" w:rsidRDefault="00DA35A2" w:rsidP="00DA35A2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971"/>
        <w:gridCol w:w="2092"/>
        <w:gridCol w:w="2994"/>
        <w:gridCol w:w="2030"/>
      </w:tblGrid>
      <w:tr w:rsidR="00DA35A2" w:rsidRPr="00EA2537" w:rsidTr="009D53A7">
        <w:tc>
          <w:tcPr>
            <w:tcW w:w="541" w:type="dxa"/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№</w:t>
            </w:r>
            <w:r w:rsidRPr="00EA2537">
              <w:br/>
              <w:t>п/п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Цель водопользования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Вид специального водопользования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Источники водоснабжения (приемники сточных вод), наименование речного бассейна, в котором осуществляется специальное водопольз</w:t>
            </w:r>
            <w:r w:rsidRPr="00EA2537">
              <w:t>о</w:t>
            </w:r>
            <w:r w:rsidRPr="00EA2537">
              <w:t>вание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Место осуществления специального водопользования</w:t>
            </w:r>
          </w:p>
        </w:tc>
      </w:tr>
      <w:tr w:rsidR="00DA35A2" w:rsidRPr="00EA2537" w:rsidTr="009D53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5</w:t>
            </w:r>
          </w:p>
        </w:tc>
      </w:tr>
      <w:tr w:rsidR="00DA35A2" w:rsidRPr="00EA2537" w:rsidTr="009D53A7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1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Энергетические нужды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Изъятие поверхностных вод с применением водозаборных сооружений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Поверхностные воды (р. Свислочь, бассейн Днепра)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 xml:space="preserve">Минская область, Пуховичский </w:t>
            </w:r>
          </w:p>
          <w:p w:rsidR="00DA35A2" w:rsidRPr="00EA2537" w:rsidRDefault="00DA35A2" w:rsidP="009D53A7">
            <w:pPr>
              <w:jc w:val="center"/>
            </w:pPr>
            <w:r w:rsidRPr="00EA2537">
              <w:t>р</w:t>
            </w:r>
            <w:r>
              <w:t>ай</w:t>
            </w:r>
            <w:r w:rsidRPr="00EA2537">
              <w:t>он</w:t>
            </w:r>
          </w:p>
        </w:tc>
      </w:tr>
      <w:tr w:rsidR="00DA35A2" w:rsidRPr="00EA2537" w:rsidTr="009D53A7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Сброс сточных вод в окружающую среду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канал филиала «Дружный» УП «Жилтеплосервис» Пуховичского КХ и далее в р. Свислочь, бассейн Днепра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 xml:space="preserve">Минская область, Пуховичский </w:t>
            </w:r>
          </w:p>
          <w:p w:rsidR="00DA35A2" w:rsidRPr="00EA2537" w:rsidRDefault="00DA35A2" w:rsidP="009D53A7">
            <w:pPr>
              <w:jc w:val="center"/>
            </w:pPr>
            <w:r w:rsidRPr="00EA2537">
              <w:t>р</w:t>
            </w:r>
            <w:r>
              <w:t>ай</w:t>
            </w:r>
            <w:r w:rsidRPr="00EA2537">
              <w:t>он</w:t>
            </w:r>
          </w:p>
        </w:tc>
      </w:tr>
      <w:tr w:rsidR="00DA35A2" w:rsidRPr="00EA2537" w:rsidTr="009D53A7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</w:p>
        </w:tc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Система водоснабжения другого юридического лица:</w:t>
            </w:r>
          </w:p>
          <w:p w:rsidR="00DA35A2" w:rsidRPr="00EA2537" w:rsidRDefault="00DA35A2" w:rsidP="009D53A7">
            <w:pPr>
              <w:jc w:val="center"/>
            </w:pPr>
            <w:r w:rsidRPr="00EA2537">
              <w:t xml:space="preserve">-водозабор хозяйственно-питьевых вод УП«Жилтеплосервис» Пуховичского КХ п.Дружный филиала “Дружный”; </w:t>
            </w:r>
          </w:p>
          <w:p w:rsidR="00DA35A2" w:rsidRPr="00EA2537" w:rsidRDefault="00DA35A2" w:rsidP="009D53A7">
            <w:pPr>
              <w:jc w:val="center"/>
            </w:pPr>
            <w:r w:rsidRPr="00EA2537">
              <w:t>-водозабор пресных подземных вод на участке месторождения “Бор” ЗАО "БНБК"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 xml:space="preserve">Минская область, Пуховичский </w:t>
            </w:r>
          </w:p>
          <w:p w:rsidR="00DA35A2" w:rsidRPr="00EA2537" w:rsidRDefault="00DA35A2" w:rsidP="009D53A7">
            <w:pPr>
              <w:jc w:val="center"/>
            </w:pPr>
            <w:r w:rsidRPr="00EA2537">
              <w:t>р</w:t>
            </w:r>
            <w:r>
              <w:t>ай</w:t>
            </w:r>
            <w:r w:rsidRPr="00EA2537">
              <w:t>он</w:t>
            </w:r>
          </w:p>
        </w:tc>
      </w:tr>
      <w:tr w:rsidR="00DA35A2" w:rsidRPr="003F394F" w:rsidTr="009D53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Хозяйственно-питьевые нужды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>Сети водоснабжения и канализации другого юридического лица:</w:t>
            </w:r>
          </w:p>
          <w:p w:rsidR="00DA35A2" w:rsidRPr="00EA2537" w:rsidRDefault="00DA35A2" w:rsidP="009D53A7">
            <w:pPr>
              <w:jc w:val="center"/>
            </w:pPr>
            <w:r w:rsidRPr="00EA2537">
              <w:t>- водозабор хозяйственно-питьевых вод УП «Жилтеплосервис» Пуховичского КХ п.Дружный филиала “Дружный”;</w:t>
            </w:r>
          </w:p>
          <w:p w:rsidR="00DA35A2" w:rsidRPr="00EA2537" w:rsidRDefault="00DA35A2" w:rsidP="009D53A7">
            <w:pPr>
              <w:jc w:val="center"/>
            </w:pPr>
            <w:r w:rsidRPr="00EA2537">
              <w:t>- водозабор пресных подземных вод на участке месторождения “Бор” ЗАО "БНБК"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EA2537" w:rsidRDefault="00DA35A2" w:rsidP="009D53A7">
            <w:pPr>
              <w:jc w:val="center"/>
            </w:pPr>
            <w:r w:rsidRPr="00EA2537">
              <w:t xml:space="preserve">Минская область, Пуховичский </w:t>
            </w:r>
          </w:p>
          <w:p w:rsidR="00DA35A2" w:rsidRPr="003F394F" w:rsidRDefault="00DA35A2" w:rsidP="009D53A7">
            <w:pPr>
              <w:jc w:val="center"/>
            </w:pPr>
            <w:r w:rsidRPr="00EA2537">
              <w:t>р</w:t>
            </w:r>
            <w:r>
              <w:t>ай</w:t>
            </w:r>
            <w:r w:rsidRPr="00EA2537">
              <w:t>он</w:t>
            </w:r>
          </w:p>
        </w:tc>
      </w:tr>
    </w:tbl>
    <w:p w:rsidR="00DA35A2" w:rsidRDefault="00DA35A2" w:rsidP="00DA35A2">
      <w:pPr>
        <w:tabs>
          <w:tab w:val="left" w:pos="851"/>
          <w:tab w:val="left" w:pos="993"/>
        </w:tabs>
        <w:ind w:firstLine="709"/>
        <w:jc w:val="both"/>
        <w:rPr>
          <w:lang w:eastAsia="ru-RU"/>
        </w:rPr>
      </w:pPr>
    </w:p>
    <w:p w:rsidR="00DA35A2" w:rsidRPr="007E0556" w:rsidRDefault="00DA35A2" w:rsidP="00DA35A2">
      <w:pPr>
        <w:jc w:val="center"/>
      </w:pPr>
      <w:r>
        <w:rPr>
          <w:lang w:eastAsia="ru-RU"/>
        </w:rPr>
        <w:br w:type="page"/>
      </w:r>
      <w:r w:rsidRPr="007E0556">
        <w:lastRenderedPageBreak/>
        <w:t>Сведения о производственных процессах, в ходе которых используются водные ресурсы и (или) образуются сточные воды</w:t>
      </w:r>
    </w:p>
    <w:p w:rsidR="00DA35A2" w:rsidRDefault="00DA35A2" w:rsidP="00DA35A2">
      <w:pPr>
        <w:ind w:left="7788"/>
        <w:jc w:val="right"/>
      </w:pPr>
      <w:r w:rsidRPr="00CC4DB6">
        <w:t xml:space="preserve">         Таблица 6</w:t>
      </w:r>
    </w:p>
    <w:p w:rsidR="00DA35A2" w:rsidRPr="00CC4DB6" w:rsidRDefault="00DA35A2" w:rsidP="00DA35A2">
      <w:pPr>
        <w:ind w:left="7788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58"/>
        <w:gridCol w:w="5230"/>
      </w:tblGrid>
      <w:tr w:rsidR="00DA35A2" w:rsidRPr="00D847D8" w:rsidTr="009D53A7">
        <w:tc>
          <w:tcPr>
            <w:tcW w:w="540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№</w:t>
            </w:r>
            <w:r w:rsidRPr="00D847D8">
              <w:br/>
              <w:t>п/п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Перечень производственных процессов, в ходе которых используются водные ресурсы и (или) образуются сточные воды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Описание производственных процессов</w:t>
            </w:r>
          </w:p>
        </w:tc>
      </w:tr>
      <w:tr w:rsidR="00DA35A2" w:rsidRPr="00D847D8" w:rsidTr="009D53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3</w:t>
            </w:r>
          </w:p>
        </w:tc>
      </w:tr>
      <w:tr w:rsidR="00DA35A2" w:rsidRPr="00D847D8" w:rsidTr="009D53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В соответствии с технологическими процессами и существующими системами водоснабжения вода используе</w:t>
            </w:r>
            <w:r w:rsidRPr="00D847D8">
              <w:t>т</w:t>
            </w:r>
            <w:r w:rsidRPr="00D847D8">
              <w:t>ся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– в оборотной системе охлаждения оборудования с восполнением п</w:t>
            </w:r>
            <w:r w:rsidRPr="00D847D8">
              <w:t>о</w:t>
            </w:r>
            <w:r w:rsidRPr="00D847D8">
              <w:t>терь на испарение, унос, продувку и фильтрацию из ложа пруда-охладителя;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– на подпитку тепловых сетей зоны ТЭЦ-5;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– на восполнение потерь пароводяного цикла основных энергетических блоков;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– на производственные нужды зданий и сооружений ТЭЦ и стройбазы, которые по условиям генплана не могут быть включены в оборотную систему охлаждения оборудования;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– на хоз.-питьевые нужды эксплуатационного и ремонтного персонала ТЭЦ-5 и стройбазы.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 xml:space="preserve">       </w:t>
            </w:r>
          </w:p>
          <w:p w:rsidR="00DA35A2" w:rsidRPr="00D847D8" w:rsidRDefault="00DA35A2" w:rsidP="009D53A7">
            <w:pPr>
              <w:jc w:val="center"/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Система технического водоснабжения предназначена для обеспечения охлаждающей циркуляционной водой конденсатора паровой турбины, открытой системы охлаждения и оборудования ДКС второго энергоблока ПГУ- 399,6 МВт ТЭЦ-5.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Для обеспечения охлаждающей водой конденсатора паровой турбины и ОСО ПГУ, система технического водоснабжения выполнена одноподъемной оборотной с охлаждением циркуляционной воды в брызгальном бассейне и пруде-охладителе.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Для обеспечения охлаждающей водой оборудования ДКС, реализована система технического водоснабжения двух подъемная с повысительной насосной станц</w:t>
            </w:r>
            <w:r w:rsidRPr="00D847D8">
              <w:t>и</w:t>
            </w:r>
            <w:r w:rsidRPr="00D847D8">
              <w:t>ей (ПНС) ДКС.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Циркуляция охлажденной воды в летнем режиме работы осуществляется следующим образом: от ЦНС циркуляционными насосами и типа 1000В-4/63-III охлаждающая циркуляционная вода подается в конденсатор ПТ, открытую систему охлаждения и к ПНС ДКС, п</w:t>
            </w:r>
            <w:r w:rsidRPr="00D847D8">
              <w:t>о</w:t>
            </w:r>
            <w:r w:rsidRPr="00D847D8">
              <w:t>сле охлаждения оборудования сливается в сливной трубопровод и далее в брызгальный бассейн, где происходит охлаждение воды. Из водосборного резервуара брызгального бассейна охлажденная вода через два в</w:t>
            </w:r>
            <w:r w:rsidRPr="00D847D8">
              <w:t>о</w:t>
            </w:r>
            <w:r w:rsidRPr="00D847D8">
              <w:t>довы-пуска поступает в пруд-охладитель на доохла</w:t>
            </w:r>
            <w:r w:rsidRPr="00D847D8">
              <w:t>ж</w:t>
            </w:r>
            <w:r w:rsidRPr="00D847D8">
              <w:t>дение.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Циркуляция охлажденной воды в зимнем режиме работы осуществляется следующим образом: от ЦНС циркуляционными насосами и типа 1000В-4/63-III охлаждающая циркуляционная вода подается в конденсатор паровой турбины, открытую систему охлаждения и к ПНС ДКС, после охлаждения оборудования сливается по сливному трубопроводу в канал зимнего сброса и далее в пруд-охладитель на охлаждение.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 xml:space="preserve">Из пруда-охладителя циркуляционная вода по открытому и закрытому подводящим каналам поступает в водосборный ковш ЦНС, откуда через грубые решетки и водоочистные вращающиеся сетки вода поступает в </w:t>
            </w:r>
            <w:r w:rsidRPr="00D847D8">
              <w:lastRenderedPageBreak/>
              <w:t>аванкамеру и на всас циркуляцио</w:t>
            </w:r>
            <w:r w:rsidRPr="00D847D8">
              <w:t>н</w:t>
            </w:r>
            <w:r w:rsidRPr="00D847D8">
              <w:t xml:space="preserve">ных насосов №4 и №5 и далее, по описанному выше циклу процесс </w:t>
            </w:r>
          </w:p>
        </w:tc>
      </w:tr>
      <w:tr w:rsidR="00DA35A2" w:rsidRPr="00D847D8" w:rsidTr="009D53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>
              <w:lastRenderedPageBreak/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>
              <w:t>3</w:t>
            </w:r>
          </w:p>
        </w:tc>
      </w:tr>
      <w:tr w:rsidR="00DA35A2" w:rsidRPr="00D847D8" w:rsidTr="009D53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н</w:t>
            </w:r>
            <w:r w:rsidRPr="00D847D8">
              <w:t>е</w:t>
            </w:r>
            <w:r w:rsidRPr="00D847D8">
              <w:t>прерывно повторяется.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Вода после нагрева в открытом охлаждающем контуре поступает в сливной цирк водовод Ду2000 по труб</w:t>
            </w:r>
            <w:r w:rsidRPr="00D847D8">
              <w:t>о</w:t>
            </w:r>
            <w:r w:rsidRPr="00D847D8">
              <w:t>проводу Ду600.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Вода после нагрева в газовом компрессоре поступает либо в сливную насосную станцию (СНС) ДКС, либо на прямую в сливной трубопровод Ду200, врезанный в правый сбросной цирк водовод конденсатора ПТ</w:t>
            </w:r>
          </w:p>
        </w:tc>
      </w:tr>
    </w:tbl>
    <w:p w:rsidR="00DA35A2" w:rsidRDefault="00DA35A2" w:rsidP="00DA35A2">
      <w:pPr>
        <w:tabs>
          <w:tab w:val="left" w:pos="851"/>
          <w:tab w:val="left" w:pos="993"/>
        </w:tabs>
        <w:ind w:firstLine="709"/>
        <w:jc w:val="both"/>
        <w:rPr>
          <w:lang w:eastAsia="ru-RU"/>
        </w:rPr>
      </w:pPr>
    </w:p>
    <w:p w:rsidR="00DA35A2" w:rsidRPr="0066121E" w:rsidRDefault="00DA35A2" w:rsidP="00DA35A2">
      <w:pPr>
        <w:jc w:val="center"/>
      </w:pPr>
      <w:r>
        <w:rPr>
          <w:lang w:eastAsia="ru-RU"/>
        </w:rPr>
        <w:br w:type="page"/>
      </w:r>
      <w:r w:rsidRPr="0066121E">
        <w:lastRenderedPageBreak/>
        <w:t>Описание схемы водоснабжения и канализации</w:t>
      </w:r>
    </w:p>
    <w:p w:rsidR="00DA35A2" w:rsidRDefault="00DA35A2" w:rsidP="00DA35A2">
      <w:pPr>
        <w:jc w:val="right"/>
      </w:pPr>
      <w:r w:rsidRPr="009A4F0B">
        <w:t>Таблица 7</w:t>
      </w:r>
    </w:p>
    <w:p w:rsidR="00DA35A2" w:rsidRPr="009A4F0B" w:rsidRDefault="00DA35A2" w:rsidP="00DA35A2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82"/>
        <w:gridCol w:w="6906"/>
      </w:tblGrid>
      <w:tr w:rsidR="00DA35A2" w:rsidRPr="00D847D8" w:rsidTr="009D53A7">
        <w:tc>
          <w:tcPr>
            <w:tcW w:w="540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№</w:t>
            </w:r>
            <w:r w:rsidRPr="00D847D8">
              <w:br/>
              <w:t>п/п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Наименование схемы</w:t>
            </w:r>
          </w:p>
        </w:tc>
        <w:tc>
          <w:tcPr>
            <w:tcW w:w="7126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Описание схемы</w:t>
            </w:r>
          </w:p>
        </w:tc>
      </w:tr>
      <w:tr w:rsidR="00DA35A2" w:rsidRPr="00D847D8" w:rsidTr="009D53A7">
        <w:tc>
          <w:tcPr>
            <w:tcW w:w="540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2</w:t>
            </w:r>
          </w:p>
        </w:tc>
        <w:tc>
          <w:tcPr>
            <w:tcW w:w="7126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3</w:t>
            </w:r>
          </w:p>
        </w:tc>
      </w:tr>
      <w:tr w:rsidR="00DA35A2" w:rsidRPr="00D847D8" w:rsidTr="009D53A7">
        <w:tc>
          <w:tcPr>
            <w:tcW w:w="540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Схема водоснабж</w:t>
            </w:r>
            <w:r w:rsidRPr="00D847D8">
              <w:t>е</w:t>
            </w:r>
            <w:r w:rsidRPr="00D847D8">
              <w:t>ния, включая об</w:t>
            </w:r>
            <w:r w:rsidRPr="00D847D8">
              <w:t>о</w:t>
            </w:r>
            <w:r w:rsidRPr="00D847D8">
              <w:t>ротное, повторно-последовательное водоснабжение</w:t>
            </w:r>
          </w:p>
        </w:tc>
        <w:tc>
          <w:tcPr>
            <w:tcW w:w="7126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Водоснабжение ТЭЦ осуществляется из трех источников: поверхнос</w:t>
            </w:r>
            <w:r w:rsidRPr="00D847D8">
              <w:t>т</w:t>
            </w:r>
            <w:r w:rsidRPr="00D847D8">
              <w:t>ный водозабор, водопровод УП «Жилтеплосервис», водопровод ЗАО «БНБК»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1. Водозабор р. Свислочь.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Створ водозабора расположен у п. Свислочь Пуховичского района Минской области, учет забора воды производится на каждой из двух н</w:t>
            </w:r>
            <w:r w:rsidRPr="00D847D8">
              <w:t>и</w:t>
            </w:r>
            <w:r w:rsidRPr="00D847D8">
              <w:t>ток трубопровода приборами учета расхода воды марки ВЗЛЕТ-РС (УРСВ-010М-001).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Вода из р. Свислочь используется для восполнения потерь при испар</w:t>
            </w:r>
            <w:r w:rsidRPr="00D847D8">
              <w:t>е</w:t>
            </w:r>
            <w:r w:rsidRPr="00D847D8">
              <w:t>нии, капельном уносе, продувке и фильтрации из ложа пруда-охладителя (система оборотного охлаждения основного и вспомогательного оборуд</w:t>
            </w:r>
            <w:r w:rsidRPr="00D847D8">
              <w:t>о</w:t>
            </w:r>
            <w:r w:rsidRPr="00D847D8">
              <w:t>вания).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В 2014 году завершено строительство береговой станции (далее-БНС). Подача воды от БНС до главного корпуса осуществляется по водоводам Д-560 мм.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2. Водозабор филиала Дружный УП «Жилтеплосервис» КХ Пух</w:t>
            </w:r>
            <w:r w:rsidRPr="00D847D8">
              <w:t>о</w:t>
            </w:r>
            <w:r w:rsidRPr="00D847D8">
              <w:t>вичского района.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ТЭЦ-5 является «Абонентом» филиала Дружный УП «Жилтеплосе</w:t>
            </w:r>
            <w:r w:rsidRPr="00D847D8">
              <w:t>р</w:t>
            </w:r>
            <w:r w:rsidRPr="00D847D8">
              <w:t>вис» КХ Пуховичского района по потреблению воды для хозяйственно-питьевых и производственных нужд, и «Абонентом» для ЗАО «Август-Бел» по обеспечению водой хозяйственно-питьевых и производственных нужд ЗАО «Август-Бел».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ТЭЦ-5 является «Субабонентом» УС ТЭЦ-5, т.к. часть воды для хозя</w:t>
            </w:r>
            <w:r w:rsidRPr="00D847D8">
              <w:t>й</w:t>
            </w:r>
            <w:r w:rsidRPr="00D847D8">
              <w:t>ственно- питьевых и производственных нужд ТЭЦ-5 обеспечивается через сети Управления строительства ТЭЦ-5 треста «Белэнергострой» (УС ТЭЦ-5).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Питьевая вода от водозабора филиала Дружный УП «Жилтеплосервис» КХ Пуховичского района поступает двумя напорными водоводами ди</w:t>
            </w:r>
            <w:r w:rsidRPr="00D847D8">
              <w:t>а</w:t>
            </w:r>
            <w:r w:rsidRPr="00D847D8">
              <w:t>метром 200 мм. на территорию промплощадки ТЭЦ-5. Один водовод пр</w:t>
            </w:r>
            <w:r w:rsidRPr="00D847D8">
              <w:t>о</w:t>
            </w:r>
            <w:r w:rsidRPr="00D847D8">
              <w:t>ходит по территории УС ТЭЦ-5, от сетей которого ТЭЦ-5 как «Субаб</w:t>
            </w:r>
            <w:r w:rsidRPr="00D847D8">
              <w:t>о</w:t>
            </w:r>
            <w:r w:rsidRPr="00D847D8">
              <w:t>нент», получает воду на хозяйственно-питьевые и производственные ну</w:t>
            </w:r>
            <w:r w:rsidRPr="00D847D8">
              <w:t>ж</w:t>
            </w:r>
            <w:r w:rsidRPr="00D847D8">
              <w:t>ды для участка ТЭЦ-5 «7 площадка». По второму водоводу вода на хозя</w:t>
            </w:r>
            <w:r w:rsidRPr="00D847D8">
              <w:t>й</w:t>
            </w:r>
            <w:r w:rsidRPr="00D847D8">
              <w:t>ственно-питьевые нужды поступает на главный корпус, ХЦ, ПРК, МХ. «Абонент» ТЭЦ-5 подает воду через свои сети для хозяйственно-питьевых и производственных нужд « Субабоненту» ЗАО «Август-Бел»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Вода от водозабора филиала Дружный УП «Жилтеплосервис» КХ П</w:t>
            </w:r>
            <w:r w:rsidRPr="00D847D8">
              <w:t>у</w:t>
            </w:r>
            <w:r w:rsidRPr="00D847D8">
              <w:t>ховичского района поступает для обеспечения хозяйственно-питьевых нужд жилищно-социального сектора ТЭЦ-5, расположенного в п. Дру</w:t>
            </w:r>
            <w:r w:rsidRPr="00D847D8">
              <w:t>ж</w:t>
            </w:r>
            <w:r w:rsidRPr="00D847D8">
              <w:t>ный.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Учет воды, получаемой объектами социально-жилищного сектора п. Дружный и получаемой через сети УС МТЭЦ-5 производится приборами, установленными на каждом объекте.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3. Водозабор от ЗАО «БНБК»</w:t>
            </w:r>
          </w:p>
          <w:p w:rsidR="00DA35A2" w:rsidRPr="00D847D8" w:rsidRDefault="00DA35A2" w:rsidP="009D53A7">
            <w:pPr>
              <w:jc w:val="center"/>
            </w:pPr>
          </w:p>
        </w:tc>
      </w:tr>
      <w:tr w:rsidR="00DA35A2" w:rsidRPr="00D847D8" w:rsidTr="009D53A7">
        <w:tc>
          <w:tcPr>
            <w:tcW w:w="540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>
              <w:lastRenderedPageBreak/>
              <w:t>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>
              <w:t>2</w:t>
            </w:r>
          </w:p>
        </w:tc>
        <w:tc>
          <w:tcPr>
            <w:tcW w:w="7126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>
              <w:t>3</w:t>
            </w:r>
          </w:p>
        </w:tc>
      </w:tr>
      <w:tr w:rsidR="00DA35A2" w:rsidRPr="00D847D8" w:rsidTr="009D53A7">
        <w:tc>
          <w:tcPr>
            <w:tcW w:w="540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7126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ТЭЦ-5 является «Абонентом» Закрытого Акционерного Общества «Белорусская национальная биотехнологическая корпорация» по потребл</w:t>
            </w:r>
            <w:r w:rsidRPr="00D847D8">
              <w:t>е</w:t>
            </w:r>
            <w:r w:rsidRPr="00D847D8">
              <w:t xml:space="preserve">нию воды для хозяйственно-питьевых и производственных нужд пресной подземной воды из артезианских скважин на участке месторождения «Бор». </w:t>
            </w:r>
          </w:p>
          <w:p w:rsidR="00DA35A2" w:rsidRPr="00D847D8" w:rsidRDefault="00DA35A2" w:rsidP="009D53A7">
            <w:pPr>
              <w:jc w:val="center"/>
            </w:pPr>
          </w:p>
          <w:p w:rsidR="00DA35A2" w:rsidRPr="00D847D8" w:rsidRDefault="00DA35A2" w:rsidP="009D53A7">
            <w:pPr>
              <w:jc w:val="center"/>
            </w:pPr>
            <w:r w:rsidRPr="00D847D8">
              <w:t>На предприятии имеется оборотная система охлаждения и система повторного водоснабжения.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Оборотная система охлаждения основного и вспомогательного обор</w:t>
            </w:r>
            <w:r w:rsidRPr="00D847D8">
              <w:t>у</w:t>
            </w:r>
            <w:r w:rsidRPr="00D847D8">
              <w:t>дования состоит из двух брызгальных бассейнов, пруда-охладителя 0,27 км², самотечных закрытых и открытого каналов, циркуляционной насо</w:t>
            </w:r>
            <w:r w:rsidRPr="00D847D8">
              <w:t>с</w:t>
            </w:r>
            <w:r w:rsidRPr="00D847D8">
              <w:t xml:space="preserve">ной станции, камеры переключения на брызгальном бассейне. 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Подпитка оборотной системы охлаждения производится обработанной водой р. Свислочь. Продувка данной системы осуществляется за счет п</w:t>
            </w:r>
            <w:r w:rsidRPr="00D847D8">
              <w:t>о</w:t>
            </w:r>
            <w:r w:rsidRPr="00D847D8">
              <w:t>дачи циркводы на разбавление минерализованных стоков ВПУ.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Нефтесодержащие стоки, осветленные стоки шламонакопителей, а та</w:t>
            </w:r>
            <w:r w:rsidRPr="00D847D8">
              <w:t>к</w:t>
            </w:r>
            <w:r w:rsidRPr="00D847D8">
              <w:t>же отстоенные стоки производственно-дождевой канализации после оч</w:t>
            </w:r>
            <w:r w:rsidRPr="00D847D8">
              <w:t>и</w:t>
            </w:r>
            <w:r w:rsidRPr="00D847D8">
              <w:t>стных сооружений подаются на повторное использование.</w:t>
            </w:r>
          </w:p>
        </w:tc>
      </w:tr>
      <w:tr w:rsidR="00DA35A2" w:rsidRPr="00D847D8" w:rsidTr="009D53A7">
        <w:tc>
          <w:tcPr>
            <w:tcW w:w="540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Схема канализ</w:t>
            </w:r>
            <w:r w:rsidRPr="00D847D8">
              <w:t>а</w:t>
            </w:r>
            <w:r w:rsidRPr="00D847D8">
              <w:t>ции, включая си</w:t>
            </w:r>
            <w:r w:rsidRPr="00D847D8">
              <w:t>с</w:t>
            </w:r>
            <w:r w:rsidRPr="00D847D8">
              <w:t>тему дождевой к</w:t>
            </w:r>
            <w:r w:rsidRPr="00D847D8">
              <w:t>а</w:t>
            </w:r>
            <w:r w:rsidRPr="00D847D8">
              <w:t>нализации</w:t>
            </w:r>
          </w:p>
        </w:tc>
        <w:tc>
          <w:tcPr>
            <w:tcW w:w="7126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На территории предприятия существуют следующие системы канал</w:t>
            </w:r>
            <w:r w:rsidRPr="00D847D8">
              <w:t>и</w:t>
            </w:r>
            <w:r w:rsidRPr="00D847D8">
              <w:t>зации: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- система хозяйственно-бытовой канализации;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- система производственно-дождевой канализации;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- система канализации нефтесодержащих стоков;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- система канализации по потокам шламосодержащих вод осветлит</w:t>
            </w:r>
            <w:r w:rsidRPr="00D847D8">
              <w:t>е</w:t>
            </w:r>
            <w:r w:rsidRPr="00D847D8">
              <w:t>лей;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- система канализации минерализованных стоков.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Отведение хозяйственно-бытовых сточных вод осуществляется на ко</w:t>
            </w:r>
            <w:r w:rsidRPr="00D847D8">
              <w:t>м</w:t>
            </w:r>
            <w:r w:rsidRPr="00D847D8">
              <w:t>мунальные очистные сооружения УП «Жилтеплосервис».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Производственно-дождевые стоки промплощадки (за исключением территории мазутохозяйства и ПРК) собираются по одноименной сети к</w:t>
            </w:r>
            <w:r w:rsidRPr="00D847D8">
              <w:t>а</w:t>
            </w:r>
            <w:r w:rsidRPr="00D847D8">
              <w:t>нализации, при этом залповые дождевые стоки должны попадать в пруд-отстойник, а промышленные – в нефтеловушку. Предварительно обраб</w:t>
            </w:r>
            <w:r w:rsidRPr="00D847D8">
              <w:t>о</w:t>
            </w:r>
            <w:r w:rsidRPr="00D847D8">
              <w:t>танные производственно-дождевые стоки перекачиваются для доочистки на общестанционную установку нефтесодержащих стоков, а затем в ци</w:t>
            </w:r>
            <w:r w:rsidRPr="00D847D8">
              <w:t>р</w:t>
            </w:r>
            <w:r w:rsidRPr="00D847D8">
              <w:t>куляционную систему и  используются повторно.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Нефтесодержащие стоки собираются по специальное сети, локально обрабатываются на мазутохозяйстве № 2, затем подвергаются глубокой очистке на общестанционной установке и отводятся в циркуляционную систему, т.е используются повторно.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Стоки обмывок РВП и конвективных поверхностей усредняются, не</w:t>
            </w:r>
            <w:r w:rsidRPr="00D847D8">
              <w:t>й</w:t>
            </w:r>
            <w:r w:rsidRPr="00D847D8">
              <w:t>трализуются и осветляются на отдельном двухсекционном нефильтруемом шламонакопителе (V = 11200 м3); осветленная вода подается в бак обмы</w:t>
            </w:r>
            <w:r w:rsidRPr="00D847D8">
              <w:t>в</w:t>
            </w:r>
            <w:r w:rsidRPr="00D847D8">
              <w:t>ки, т.е. используется повторно в локальном оборотном цикле.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Шламовые воды осветлителей водоподготовительных установок отв</w:t>
            </w:r>
            <w:r w:rsidRPr="00D847D8">
              <w:t>о</w:t>
            </w:r>
            <w:r w:rsidRPr="00D847D8">
              <w:t xml:space="preserve">дятся на соответствующий шламоотстойник (V = 11200 м3), </w:t>
            </w:r>
            <w:r w:rsidRPr="00D847D8">
              <w:lastRenderedPageBreak/>
              <w:t>шламовые в</w:t>
            </w:r>
            <w:r w:rsidRPr="00D847D8">
              <w:t>о</w:t>
            </w:r>
            <w:r w:rsidRPr="00D847D8">
              <w:t xml:space="preserve">ды баков – реакторов (нейтрализаторов) водоподготовительных установок отводятся на отдельную </w:t>
            </w:r>
          </w:p>
        </w:tc>
      </w:tr>
      <w:tr w:rsidR="00DA35A2" w:rsidRPr="00D847D8" w:rsidTr="009D53A7">
        <w:tc>
          <w:tcPr>
            <w:tcW w:w="540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>
              <w:lastRenderedPageBreak/>
              <w:t>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>
              <w:t>2</w:t>
            </w:r>
          </w:p>
        </w:tc>
        <w:tc>
          <w:tcPr>
            <w:tcW w:w="7126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>
              <w:t>3</w:t>
            </w:r>
          </w:p>
        </w:tc>
      </w:tr>
      <w:tr w:rsidR="00DA35A2" w:rsidRPr="00D847D8" w:rsidTr="009D53A7">
        <w:tc>
          <w:tcPr>
            <w:tcW w:w="540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7126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нефильтруемую секцию шламоотстойника  (V = 13500 м3).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Стоки кислотных промывок оборудования усредняются, нейтрализую</w:t>
            </w:r>
            <w:r w:rsidRPr="00D847D8">
              <w:t>т</w:t>
            </w:r>
            <w:r w:rsidRPr="00D847D8">
              <w:t>ся и осветляются на нефильтруемый шламонакопитель.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Минерализованные стоки установок водоподготовки воды, разбавле</w:t>
            </w:r>
            <w:r w:rsidRPr="00D847D8">
              <w:t>н</w:t>
            </w:r>
            <w:r w:rsidRPr="00D847D8">
              <w:t>ные водой продувки оборотной системы охлаждения основного и вспом</w:t>
            </w:r>
            <w:r w:rsidRPr="00D847D8">
              <w:t>о</w:t>
            </w:r>
            <w:r w:rsidRPr="00D847D8">
              <w:t>гательного оборудования, по водоводу диаметром 300 мм поступают в к</w:t>
            </w:r>
            <w:r w:rsidRPr="00D847D8">
              <w:t>а</w:t>
            </w:r>
            <w:r w:rsidRPr="00D847D8">
              <w:t>нал филиала УП «Жилтеплосервис» и далее в р.Свислочь.</w:t>
            </w:r>
          </w:p>
        </w:tc>
      </w:tr>
    </w:tbl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Pr="00886217" w:rsidRDefault="00DA35A2" w:rsidP="00DA35A2">
      <w:pPr>
        <w:jc w:val="center"/>
      </w:pPr>
      <w:r w:rsidRPr="00886217">
        <w:t xml:space="preserve">Характеристика водозаборных сооружений, предназначенных для изъятия поверхностных вод </w:t>
      </w:r>
    </w:p>
    <w:p w:rsidR="00DA35A2" w:rsidRPr="009A4F0B" w:rsidRDefault="00DA35A2" w:rsidP="00DA35A2">
      <w:pPr>
        <w:ind w:left="7788"/>
        <w:jc w:val="right"/>
      </w:pPr>
      <w:r w:rsidRPr="009A4F0B">
        <w:t xml:space="preserve">         Таблица 8</w:t>
      </w:r>
    </w:p>
    <w:p w:rsidR="00DA35A2" w:rsidRPr="009A4F0B" w:rsidRDefault="00DA35A2" w:rsidP="00DA35A2">
      <w:pPr>
        <w:ind w:left="7788"/>
        <w:jc w:val="right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1"/>
        <w:gridCol w:w="1422"/>
        <w:gridCol w:w="14"/>
        <w:gridCol w:w="1825"/>
        <w:gridCol w:w="1975"/>
        <w:gridCol w:w="17"/>
      </w:tblGrid>
      <w:tr w:rsidR="00DA35A2" w:rsidRPr="00D847D8" w:rsidTr="009D53A7">
        <w:trPr>
          <w:gridAfter w:val="1"/>
          <w:wAfter w:w="17" w:type="dxa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№</w:t>
            </w:r>
            <w:r w:rsidRPr="00D847D8">
              <w:br/>
              <w:t>п/п</w:t>
            </w:r>
          </w:p>
        </w:tc>
        <w:tc>
          <w:tcPr>
            <w:tcW w:w="5545" w:type="dxa"/>
            <w:gridSpan w:val="4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Водозаборные сооружения, предназначенные для изъятия п</w:t>
            </w:r>
            <w:r w:rsidRPr="00D847D8">
              <w:t>о</w:t>
            </w:r>
            <w:r w:rsidRPr="00D847D8">
              <w:t>верхностных вод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Количество средств измер</w:t>
            </w:r>
            <w:r w:rsidRPr="00D847D8">
              <w:t>е</w:t>
            </w:r>
            <w:r w:rsidRPr="00D847D8">
              <w:t>ний расхода (объема) вод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Наличие рыбоз</w:t>
            </w:r>
            <w:r w:rsidRPr="00D847D8">
              <w:t>а</w:t>
            </w:r>
            <w:r w:rsidRPr="00D847D8">
              <w:t>щитных устройств на сооружениях для изъятия п</w:t>
            </w:r>
            <w:r w:rsidRPr="00D847D8">
              <w:t>о</w:t>
            </w:r>
            <w:r w:rsidRPr="00D847D8">
              <w:t>верхностных вод</w:t>
            </w:r>
          </w:p>
        </w:tc>
      </w:tr>
      <w:tr w:rsidR="00DA35A2" w:rsidRPr="00D847D8" w:rsidTr="009D53A7">
        <w:trPr>
          <w:gridAfter w:val="1"/>
          <w:wAfter w:w="17" w:type="dxa"/>
        </w:trPr>
        <w:tc>
          <w:tcPr>
            <w:tcW w:w="534" w:type="dxa"/>
            <w:vMerge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всего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суммарная производ</w:t>
            </w:r>
            <w:r w:rsidRPr="00D847D8">
              <w:t>и</w:t>
            </w:r>
            <w:r w:rsidRPr="00D847D8">
              <w:t>тельность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</w:tr>
      <w:tr w:rsidR="00DA35A2" w:rsidRPr="00D847D8" w:rsidTr="009D53A7">
        <w:tc>
          <w:tcPr>
            <w:tcW w:w="534" w:type="dxa"/>
            <w:vMerge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куб. м/час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  <w:r w:rsidRPr="00D847D8">
              <w:t>куб. м/сутки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DA35A2" w:rsidRPr="00D847D8" w:rsidRDefault="00DA35A2" w:rsidP="009D53A7">
            <w:pPr>
              <w:jc w:val="center"/>
            </w:pPr>
          </w:p>
        </w:tc>
      </w:tr>
      <w:tr w:rsidR="00DA35A2" w:rsidRPr="00D847D8" w:rsidTr="009D53A7">
        <w:tc>
          <w:tcPr>
            <w:tcW w:w="534" w:type="dxa"/>
            <w:shd w:val="clear" w:color="auto" w:fill="auto"/>
          </w:tcPr>
          <w:p w:rsidR="00DA35A2" w:rsidRPr="00D847D8" w:rsidRDefault="00DA35A2" w:rsidP="009D53A7">
            <w:pPr>
              <w:jc w:val="center"/>
            </w:pPr>
            <w:r w:rsidRPr="00D847D8">
              <w:t>1</w:t>
            </w:r>
          </w:p>
        </w:tc>
        <w:tc>
          <w:tcPr>
            <w:tcW w:w="3118" w:type="dxa"/>
            <w:shd w:val="clear" w:color="auto" w:fill="auto"/>
          </w:tcPr>
          <w:p w:rsidR="00DA35A2" w:rsidRPr="00D847D8" w:rsidRDefault="00DA35A2" w:rsidP="009D53A7">
            <w:pPr>
              <w:jc w:val="center"/>
            </w:pPr>
            <w:r w:rsidRPr="00D847D8">
              <w:t>2</w:t>
            </w:r>
          </w:p>
        </w:tc>
        <w:tc>
          <w:tcPr>
            <w:tcW w:w="991" w:type="dxa"/>
            <w:shd w:val="clear" w:color="auto" w:fill="auto"/>
          </w:tcPr>
          <w:p w:rsidR="00DA35A2" w:rsidRPr="00D847D8" w:rsidRDefault="00DA35A2" w:rsidP="009D53A7">
            <w:pPr>
              <w:jc w:val="center"/>
            </w:pPr>
            <w:r w:rsidRPr="00D847D8">
              <w:t>3</w:t>
            </w:r>
          </w:p>
        </w:tc>
        <w:tc>
          <w:tcPr>
            <w:tcW w:w="1422" w:type="dxa"/>
            <w:shd w:val="clear" w:color="auto" w:fill="auto"/>
          </w:tcPr>
          <w:p w:rsidR="00DA35A2" w:rsidRPr="00D847D8" w:rsidRDefault="00DA35A2" w:rsidP="009D53A7">
            <w:pPr>
              <w:jc w:val="center"/>
            </w:pPr>
            <w:r w:rsidRPr="00D847D8">
              <w:t>4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DA35A2" w:rsidRPr="00D847D8" w:rsidRDefault="00DA35A2" w:rsidP="009D53A7">
            <w:pPr>
              <w:jc w:val="center"/>
            </w:pPr>
            <w:r w:rsidRPr="00D847D8">
              <w:t>5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DA35A2" w:rsidRPr="00D847D8" w:rsidRDefault="00DA35A2" w:rsidP="009D53A7">
            <w:pPr>
              <w:jc w:val="center"/>
            </w:pPr>
            <w:r w:rsidRPr="00D847D8">
              <w:t>6</w:t>
            </w:r>
          </w:p>
        </w:tc>
      </w:tr>
      <w:tr w:rsidR="00DA35A2" w:rsidRPr="00D847D8" w:rsidTr="009D53A7">
        <w:tc>
          <w:tcPr>
            <w:tcW w:w="534" w:type="dxa"/>
            <w:shd w:val="clear" w:color="auto" w:fill="auto"/>
          </w:tcPr>
          <w:p w:rsidR="00DA35A2" w:rsidRPr="00D847D8" w:rsidRDefault="00DA35A2" w:rsidP="009D53A7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DA35A2" w:rsidRPr="00D847D8" w:rsidRDefault="00DA35A2" w:rsidP="009D53A7">
            <w:r w:rsidRPr="00D847D8">
              <w:t>Береговая насосная станция (состав: насосы марки 1Д800-56б (1 рабочий, 1 резервный) подачей 700 м3/ч при н</w:t>
            </w:r>
            <w:r w:rsidRPr="00D847D8">
              <w:t>а</w:t>
            </w:r>
            <w:r w:rsidRPr="00D847D8">
              <w:t>поре 40 м с эл. двигателем 4АЛ280S4УЗ, мощностью 110 кВт, предусмотренных выпущенной  раб</w:t>
            </w:r>
            <w:r w:rsidRPr="00D847D8">
              <w:t>о</w:t>
            </w:r>
            <w:r w:rsidRPr="00D847D8">
              <w:t xml:space="preserve">чей документацией; </w:t>
            </w:r>
          </w:p>
          <w:p w:rsidR="00DA35A2" w:rsidRPr="00D847D8" w:rsidRDefault="00DA35A2" w:rsidP="009D53A7">
            <w:pPr>
              <w:jc w:val="center"/>
            </w:pPr>
            <w:r w:rsidRPr="00D847D8">
              <w:t>- насоса типа 1Д800-56б подачей 800 м3/ч при напоре 38 м с эл. двигателем 4АЛ280S4УЗ, мощностью 110 кВт)</w:t>
            </w:r>
          </w:p>
        </w:tc>
        <w:tc>
          <w:tcPr>
            <w:tcW w:w="991" w:type="dxa"/>
            <w:shd w:val="clear" w:color="auto" w:fill="auto"/>
          </w:tcPr>
          <w:p w:rsidR="00DA35A2" w:rsidRPr="00D847D8" w:rsidRDefault="00DA35A2" w:rsidP="009D53A7">
            <w:r w:rsidRPr="00D847D8">
              <w:t>1600</w:t>
            </w:r>
          </w:p>
          <w:p w:rsidR="00DA35A2" w:rsidRPr="00D847D8" w:rsidRDefault="00DA35A2" w:rsidP="009D53A7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DA35A2" w:rsidRPr="00D847D8" w:rsidRDefault="00DA35A2" w:rsidP="009D53A7">
            <w:pPr>
              <w:jc w:val="center"/>
            </w:pPr>
            <w:r w:rsidRPr="00D847D8">
              <w:t>38400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DA35A2" w:rsidRPr="00D847D8" w:rsidRDefault="00DA35A2" w:rsidP="009D53A7">
            <w:pPr>
              <w:ind w:left="42" w:right="-58"/>
              <w:jc w:val="center"/>
            </w:pPr>
            <w:r w:rsidRPr="00D847D8">
              <w:t>РСВУ 1400</w:t>
            </w:r>
          </w:p>
          <w:p w:rsidR="00DA35A2" w:rsidRPr="00D847D8" w:rsidRDefault="00DA35A2" w:rsidP="009D53A7">
            <w:pPr>
              <w:ind w:left="42" w:right="-58"/>
              <w:jc w:val="center"/>
            </w:pPr>
            <w:r w:rsidRPr="00D847D8">
              <w:t>(два прибора учета устано</w:t>
            </w:r>
            <w:r w:rsidRPr="00D847D8">
              <w:t>в</w:t>
            </w:r>
            <w:r w:rsidRPr="00D847D8">
              <w:t>лены в здании биоцидной у</w:t>
            </w:r>
            <w:r w:rsidRPr="00D847D8">
              <w:t>с</w:t>
            </w:r>
            <w:r w:rsidRPr="00D847D8">
              <w:t>тановки)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DA35A2" w:rsidRPr="00D847D8" w:rsidRDefault="00DA35A2" w:rsidP="009D53A7">
            <w:pPr>
              <w:ind w:left="42" w:right="-58"/>
            </w:pPr>
            <w:r w:rsidRPr="00D847D8">
              <w:t>На подводящих каналах устано</w:t>
            </w:r>
            <w:r w:rsidRPr="00D847D8">
              <w:t>в</w:t>
            </w:r>
            <w:r w:rsidRPr="00D847D8">
              <w:t>лены сороуде</w:t>
            </w:r>
            <w:r w:rsidRPr="00D847D8">
              <w:t>р</w:t>
            </w:r>
            <w:r w:rsidRPr="00D847D8">
              <w:t>живающие дву</w:t>
            </w:r>
            <w:r w:rsidRPr="00D847D8">
              <w:t>х</w:t>
            </w:r>
            <w:r w:rsidRPr="00D847D8">
              <w:t>секционные р</w:t>
            </w:r>
            <w:r w:rsidRPr="00D847D8">
              <w:t>е</w:t>
            </w:r>
            <w:r w:rsidRPr="00D847D8">
              <w:t xml:space="preserve">шетки размером 2,0х5,0м </w:t>
            </w:r>
          </w:p>
        </w:tc>
      </w:tr>
    </w:tbl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Pr="0075528C" w:rsidRDefault="00DA35A2" w:rsidP="00DA35A2">
      <w:pPr>
        <w:jc w:val="center"/>
      </w:pPr>
      <w:r w:rsidRPr="0075528C">
        <w:t xml:space="preserve">Характеристика водозаборных сооружений, предназначенных для добычи </w:t>
      </w:r>
    </w:p>
    <w:p w:rsidR="00DA35A2" w:rsidRPr="0075528C" w:rsidRDefault="00DA35A2" w:rsidP="00DA35A2">
      <w:pPr>
        <w:jc w:val="center"/>
      </w:pPr>
      <w:r w:rsidRPr="0075528C">
        <w:t xml:space="preserve">подземных вод </w:t>
      </w:r>
    </w:p>
    <w:p w:rsidR="00DA35A2" w:rsidRDefault="00DA35A2" w:rsidP="00DA35A2">
      <w:pPr>
        <w:jc w:val="right"/>
      </w:pPr>
      <w:r w:rsidRPr="00553A58">
        <w:tab/>
      </w:r>
      <w:r w:rsidRPr="00553A58">
        <w:tab/>
      </w:r>
      <w:r w:rsidRPr="00553A58">
        <w:tab/>
      </w:r>
      <w:r w:rsidRPr="00553A58">
        <w:tab/>
      </w:r>
      <w:r w:rsidRPr="00553A58">
        <w:tab/>
      </w:r>
      <w:r w:rsidRPr="00553A58">
        <w:tab/>
      </w:r>
      <w:r w:rsidRPr="00553A58">
        <w:tab/>
      </w:r>
      <w:r w:rsidRPr="00553A58">
        <w:tab/>
      </w:r>
      <w:r w:rsidRPr="00553A58">
        <w:tab/>
      </w:r>
      <w:r w:rsidRPr="00553A58">
        <w:tab/>
        <w:t xml:space="preserve">                 Таблица 9</w:t>
      </w:r>
    </w:p>
    <w:p w:rsidR="00DA35A2" w:rsidRPr="00553A58" w:rsidRDefault="00DA35A2" w:rsidP="00DA35A2">
      <w:pPr>
        <w:jc w:val="right"/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18"/>
        <w:gridCol w:w="1677"/>
        <w:gridCol w:w="1049"/>
        <w:gridCol w:w="1049"/>
        <w:gridCol w:w="1066"/>
        <w:gridCol w:w="1049"/>
        <w:gridCol w:w="1049"/>
        <w:gridCol w:w="1504"/>
      </w:tblGrid>
      <w:tr w:rsidR="00DA35A2" w:rsidRPr="0094488A" w:rsidTr="009D53A7">
        <w:tc>
          <w:tcPr>
            <w:tcW w:w="540" w:type="dxa"/>
            <w:vMerge w:val="restart"/>
            <w:shd w:val="clear" w:color="auto" w:fill="auto"/>
          </w:tcPr>
          <w:p w:rsidR="00DA35A2" w:rsidRPr="0094488A" w:rsidRDefault="00DA35A2" w:rsidP="009D53A7">
            <w:r w:rsidRPr="0094488A">
              <w:t>№ п/п</w:t>
            </w:r>
          </w:p>
        </w:tc>
        <w:tc>
          <w:tcPr>
            <w:tcW w:w="7757" w:type="dxa"/>
            <w:gridSpan w:val="7"/>
            <w:shd w:val="clear" w:color="auto" w:fill="auto"/>
          </w:tcPr>
          <w:p w:rsidR="00DA35A2" w:rsidRPr="0094488A" w:rsidRDefault="00DA35A2" w:rsidP="009D53A7">
            <w:r w:rsidRPr="0094488A">
              <w:t>Водозаборные сооружения, предназначенные для добычи подземных вод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DA35A2" w:rsidRPr="0094488A" w:rsidRDefault="00DA35A2" w:rsidP="009D53A7">
            <w:r w:rsidRPr="0094488A">
              <w:t>Количество средств измерений расхода (объема) добываемых вод</w:t>
            </w:r>
          </w:p>
        </w:tc>
      </w:tr>
      <w:tr w:rsidR="00DA35A2" w:rsidRPr="0094488A" w:rsidTr="009D53A7">
        <w:tc>
          <w:tcPr>
            <w:tcW w:w="540" w:type="dxa"/>
            <w:vMerge/>
            <w:shd w:val="clear" w:color="auto" w:fill="auto"/>
          </w:tcPr>
          <w:p w:rsidR="00DA35A2" w:rsidRPr="0094488A" w:rsidRDefault="00DA35A2" w:rsidP="009D53A7"/>
        </w:tc>
        <w:tc>
          <w:tcPr>
            <w:tcW w:w="818" w:type="dxa"/>
            <w:vMerge w:val="restart"/>
            <w:shd w:val="clear" w:color="auto" w:fill="auto"/>
          </w:tcPr>
          <w:p w:rsidR="00DA35A2" w:rsidRPr="0094488A" w:rsidRDefault="00DA35A2" w:rsidP="009D53A7">
            <w:r w:rsidRPr="0094488A">
              <w:t>всего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A35A2" w:rsidRPr="0094488A" w:rsidRDefault="00DA35A2" w:rsidP="009D53A7">
            <w:r w:rsidRPr="0094488A">
              <w:t>техническое состояние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DA35A2" w:rsidRPr="0094488A" w:rsidRDefault="00DA35A2" w:rsidP="009D53A7">
            <w:r w:rsidRPr="0094488A">
              <w:t>глубина, м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DA35A2" w:rsidRPr="0094488A" w:rsidRDefault="00DA35A2" w:rsidP="009D53A7">
            <w:r w:rsidRPr="0094488A">
              <w:t>производительность, куб.м/ч</w:t>
            </w:r>
          </w:p>
        </w:tc>
        <w:tc>
          <w:tcPr>
            <w:tcW w:w="1504" w:type="dxa"/>
            <w:vMerge/>
            <w:shd w:val="clear" w:color="auto" w:fill="auto"/>
          </w:tcPr>
          <w:p w:rsidR="00DA35A2" w:rsidRPr="0094488A" w:rsidRDefault="00DA35A2" w:rsidP="009D53A7"/>
        </w:tc>
      </w:tr>
      <w:tr w:rsidR="00DA35A2" w:rsidRPr="0094488A" w:rsidTr="009D53A7">
        <w:tc>
          <w:tcPr>
            <w:tcW w:w="540" w:type="dxa"/>
            <w:vMerge/>
            <w:shd w:val="clear" w:color="auto" w:fill="auto"/>
          </w:tcPr>
          <w:p w:rsidR="00DA35A2" w:rsidRPr="0094488A" w:rsidRDefault="00DA35A2" w:rsidP="009D53A7"/>
        </w:tc>
        <w:tc>
          <w:tcPr>
            <w:tcW w:w="818" w:type="dxa"/>
            <w:vMerge/>
            <w:shd w:val="clear" w:color="auto" w:fill="auto"/>
          </w:tcPr>
          <w:p w:rsidR="00DA35A2" w:rsidRPr="0094488A" w:rsidRDefault="00DA35A2" w:rsidP="009D53A7"/>
        </w:tc>
        <w:tc>
          <w:tcPr>
            <w:tcW w:w="1677" w:type="dxa"/>
            <w:vMerge/>
            <w:shd w:val="clear" w:color="auto" w:fill="auto"/>
          </w:tcPr>
          <w:p w:rsidR="00DA35A2" w:rsidRPr="0094488A" w:rsidRDefault="00DA35A2" w:rsidP="009D53A7"/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r w:rsidRPr="0094488A">
              <w:t>мини-мальная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r w:rsidRPr="0094488A">
              <w:t>макси-мальная</w:t>
            </w:r>
          </w:p>
        </w:tc>
        <w:tc>
          <w:tcPr>
            <w:tcW w:w="1066" w:type="dxa"/>
            <w:shd w:val="clear" w:color="auto" w:fill="auto"/>
          </w:tcPr>
          <w:p w:rsidR="00DA35A2" w:rsidRPr="0094488A" w:rsidRDefault="00DA35A2" w:rsidP="009D53A7">
            <w:r w:rsidRPr="0094488A">
              <w:t>суммар-ная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r w:rsidRPr="0094488A">
              <w:t>мини-мальная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r w:rsidRPr="0094488A">
              <w:t>макси-мальная</w:t>
            </w:r>
          </w:p>
        </w:tc>
        <w:tc>
          <w:tcPr>
            <w:tcW w:w="1504" w:type="dxa"/>
            <w:vMerge/>
            <w:shd w:val="clear" w:color="auto" w:fill="auto"/>
          </w:tcPr>
          <w:p w:rsidR="00DA35A2" w:rsidRPr="0094488A" w:rsidRDefault="00DA35A2" w:rsidP="009D53A7"/>
        </w:tc>
      </w:tr>
      <w:tr w:rsidR="00DA35A2" w:rsidRPr="0094488A" w:rsidTr="009D53A7">
        <w:tc>
          <w:tcPr>
            <w:tcW w:w="540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1</w:t>
            </w:r>
          </w:p>
        </w:tc>
        <w:tc>
          <w:tcPr>
            <w:tcW w:w="818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2</w:t>
            </w:r>
          </w:p>
        </w:tc>
        <w:tc>
          <w:tcPr>
            <w:tcW w:w="1677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3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4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5</w:t>
            </w:r>
          </w:p>
        </w:tc>
        <w:tc>
          <w:tcPr>
            <w:tcW w:w="1066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6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7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8</w:t>
            </w:r>
          </w:p>
        </w:tc>
        <w:tc>
          <w:tcPr>
            <w:tcW w:w="1504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9</w:t>
            </w:r>
          </w:p>
        </w:tc>
      </w:tr>
      <w:tr w:rsidR="00DA35A2" w:rsidRPr="0094488A" w:rsidTr="009D53A7">
        <w:tc>
          <w:tcPr>
            <w:tcW w:w="9801" w:type="dxa"/>
            <w:gridSpan w:val="9"/>
            <w:shd w:val="clear" w:color="auto" w:fill="auto"/>
          </w:tcPr>
          <w:p w:rsidR="00DA35A2" w:rsidRPr="0094488A" w:rsidRDefault="00DA35A2" w:rsidP="009D53A7">
            <w:r w:rsidRPr="0094488A">
              <w:t>Для добычи пресных вод:</w:t>
            </w:r>
          </w:p>
        </w:tc>
      </w:tr>
      <w:tr w:rsidR="00DA35A2" w:rsidRPr="0094488A" w:rsidTr="009D53A7">
        <w:tc>
          <w:tcPr>
            <w:tcW w:w="540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818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677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66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504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</w:tr>
      <w:tr w:rsidR="00DA35A2" w:rsidRPr="0094488A" w:rsidTr="009D53A7">
        <w:tc>
          <w:tcPr>
            <w:tcW w:w="9801" w:type="dxa"/>
            <w:gridSpan w:val="9"/>
            <w:shd w:val="clear" w:color="auto" w:fill="auto"/>
          </w:tcPr>
          <w:p w:rsidR="00DA35A2" w:rsidRPr="0094488A" w:rsidRDefault="00DA35A2" w:rsidP="009D53A7">
            <w:r w:rsidRPr="0094488A">
              <w:t>Для добычи минеральных вод:</w:t>
            </w:r>
          </w:p>
        </w:tc>
      </w:tr>
      <w:tr w:rsidR="00DA35A2" w:rsidRPr="0094488A" w:rsidTr="009D53A7">
        <w:tc>
          <w:tcPr>
            <w:tcW w:w="540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818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677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66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049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  <w:tc>
          <w:tcPr>
            <w:tcW w:w="1504" w:type="dxa"/>
            <w:shd w:val="clear" w:color="auto" w:fill="auto"/>
          </w:tcPr>
          <w:p w:rsidR="00DA35A2" w:rsidRPr="0094488A" w:rsidRDefault="00DA35A2" w:rsidP="009D53A7">
            <w:pPr>
              <w:jc w:val="center"/>
            </w:pPr>
            <w:r w:rsidRPr="0094488A">
              <w:t>-</w:t>
            </w:r>
          </w:p>
        </w:tc>
      </w:tr>
    </w:tbl>
    <w:p w:rsidR="00DA35A2" w:rsidRDefault="00DA35A2" w:rsidP="00DA35A2">
      <w:pPr>
        <w:jc w:val="center"/>
        <w:rPr>
          <w:b/>
        </w:rPr>
      </w:pPr>
    </w:p>
    <w:p w:rsidR="00DA35A2" w:rsidRPr="000D0D5E" w:rsidRDefault="00DA35A2" w:rsidP="00DA35A2">
      <w:pPr>
        <w:jc w:val="center"/>
      </w:pPr>
      <w:r w:rsidRPr="000D0D5E">
        <w:t>Характеристика очистных сооружений сточных вод</w:t>
      </w:r>
    </w:p>
    <w:p w:rsidR="00DA35A2" w:rsidRDefault="00DA35A2" w:rsidP="00DA35A2">
      <w:pPr>
        <w:jc w:val="right"/>
      </w:pPr>
      <w:r w:rsidRPr="007257B1">
        <w:tab/>
      </w:r>
      <w:r w:rsidRPr="007257B1">
        <w:tab/>
      </w:r>
      <w:r w:rsidRPr="007257B1">
        <w:tab/>
      </w:r>
      <w:r w:rsidRPr="007257B1">
        <w:tab/>
      </w:r>
      <w:r w:rsidRPr="007257B1">
        <w:tab/>
      </w:r>
      <w:r w:rsidRPr="007257B1">
        <w:tab/>
      </w:r>
      <w:r w:rsidRPr="007257B1">
        <w:tab/>
      </w:r>
      <w:r w:rsidRPr="007257B1">
        <w:tab/>
      </w:r>
      <w:r w:rsidRPr="007257B1">
        <w:tab/>
      </w:r>
      <w:r w:rsidRPr="007257B1">
        <w:tab/>
      </w:r>
      <w:r w:rsidRPr="007257B1">
        <w:tab/>
        <w:t xml:space="preserve">         Таблица 10</w:t>
      </w:r>
    </w:p>
    <w:p w:rsidR="00DA35A2" w:rsidRPr="000D0D5E" w:rsidRDefault="00DA35A2" w:rsidP="00DA35A2">
      <w:pPr>
        <w:jc w:val="righ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260"/>
        <w:gridCol w:w="1418"/>
        <w:gridCol w:w="1418"/>
        <w:gridCol w:w="1842"/>
      </w:tblGrid>
      <w:tr w:rsidR="00DA35A2" w:rsidRPr="00C0735A" w:rsidTr="009D53A7">
        <w:tc>
          <w:tcPr>
            <w:tcW w:w="426" w:type="dxa"/>
            <w:vMerge w:val="restart"/>
            <w:shd w:val="clear" w:color="auto" w:fill="auto"/>
          </w:tcPr>
          <w:p w:rsidR="00DA35A2" w:rsidRPr="007B3C2B" w:rsidRDefault="00DA35A2" w:rsidP="009D53A7">
            <w:r w:rsidRPr="007B3C2B">
              <w:t>№п/п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35A2" w:rsidRPr="007B3C2B" w:rsidRDefault="00DA35A2" w:rsidP="009D53A7">
            <w:r w:rsidRPr="007B3C2B">
              <w:t>Метод очистки сточных вод (код очистных сооружений по способу очистки)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A35A2" w:rsidRPr="007B3C2B" w:rsidRDefault="00DA35A2" w:rsidP="009D53A7">
            <w:r w:rsidRPr="007B3C2B"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A35A2" w:rsidRPr="007B3C2B" w:rsidRDefault="00DA35A2" w:rsidP="009D53A7">
            <w:pPr>
              <w:jc w:val="both"/>
            </w:pPr>
            <w:r w:rsidRPr="007B3C2B">
              <w:t>Производительность очистных сооружений канализации (расход сточных вод),</w:t>
            </w:r>
          </w:p>
          <w:p w:rsidR="00DA35A2" w:rsidRPr="007B3C2B" w:rsidRDefault="00DA35A2" w:rsidP="009D53A7">
            <w:r w:rsidRPr="007B3C2B">
              <w:t>куб. м/сутки (л/сек)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35A2" w:rsidRPr="007B3C2B" w:rsidRDefault="00DA35A2" w:rsidP="009D53A7">
            <w:r w:rsidRPr="007B3C2B">
              <w:rPr>
                <w:color w:val="000000"/>
                <w:lang w:eastAsia="ru-RU"/>
              </w:rPr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DA35A2" w:rsidRPr="00C0735A" w:rsidTr="009D53A7">
        <w:trPr>
          <w:trHeight w:val="1505"/>
        </w:trPr>
        <w:tc>
          <w:tcPr>
            <w:tcW w:w="426" w:type="dxa"/>
            <w:vMerge/>
            <w:shd w:val="clear" w:color="auto" w:fill="auto"/>
          </w:tcPr>
          <w:p w:rsidR="00DA35A2" w:rsidRPr="00C0735A" w:rsidRDefault="00DA35A2" w:rsidP="009D53A7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5A2" w:rsidRPr="00C0735A" w:rsidRDefault="00DA35A2" w:rsidP="009D53A7">
            <w:pPr>
              <w:rPr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35A2" w:rsidRPr="00C0735A" w:rsidRDefault="00DA35A2" w:rsidP="009D53A7">
            <w:pPr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A35A2" w:rsidRPr="00357E59" w:rsidRDefault="00DA35A2" w:rsidP="009D53A7">
            <w:r w:rsidRPr="00357E59">
              <w:t>проектная</w:t>
            </w:r>
          </w:p>
        </w:tc>
        <w:tc>
          <w:tcPr>
            <w:tcW w:w="1418" w:type="dxa"/>
            <w:shd w:val="clear" w:color="auto" w:fill="auto"/>
          </w:tcPr>
          <w:p w:rsidR="00DA35A2" w:rsidRPr="00357E59" w:rsidRDefault="00DA35A2" w:rsidP="009D53A7">
            <w:r w:rsidRPr="00357E59">
              <w:t>факти-ческая</w:t>
            </w:r>
          </w:p>
        </w:tc>
        <w:tc>
          <w:tcPr>
            <w:tcW w:w="1842" w:type="dxa"/>
            <w:vMerge/>
            <w:shd w:val="clear" w:color="auto" w:fill="auto"/>
          </w:tcPr>
          <w:p w:rsidR="00DA35A2" w:rsidRPr="00C0735A" w:rsidRDefault="00DA35A2" w:rsidP="009D53A7">
            <w:pPr>
              <w:rPr>
                <w:highlight w:val="yellow"/>
              </w:rPr>
            </w:pPr>
          </w:p>
        </w:tc>
      </w:tr>
      <w:tr w:rsidR="00DA35A2" w:rsidRPr="00C0735A" w:rsidTr="009D53A7">
        <w:trPr>
          <w:trHeight w:val="249"/>
        </w:trPr>
        <w:tc>
          <w:tcPr>
            <w:tcW w:w="426" w:type="dxa"/>
            <w:shd w:val="clear" w:color="auto" w:fill="auto"/>
            <w:vAlign w:val="center"/>
          </w:tcPr>
          <w:p w:rsidR="00DA35A2" w:rsidRPr="00A43DDF" w:rsidRDefault="00DA35A2" w:rsidP="009D5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5A2" w:rsidRPr="00A43DDF" w:rsidRDefault="00DA35A2" w:rsidP="009D53A7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5A2" w:rsidRPr="00A43DDF" w:rsidRDefault="00DA35A2" w:rsidP="009D5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5A2" w:rsidRPr="00A43DDF" w:rsidRDefault="00DA35A2" w:rsidP="009D53A7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5A2" w:rsidRPr="00AE6EC5" w:rsidRDefault="00DA35A2" w:rsidP="009D5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5A2" w:rsidRPr="00A43DDF" w:rsidRDefault="00DA35A2" w:rsidP="009D5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A35A2" w:rsidRPr="00C0735A" w:rsidTr="009D53A7">
        <w:tc>
          <w:tcPr>
            <w:tcW w:w="426" w:type="dxa"/>
            <w:shd w:val="clear" w:color="auto" w:fill="auto"/>
          </w:tcPr>
          <w:p w:rsidR="00DA35A2" w:rsidRPr="00AE6EC5" w:rsidRDefault="00DA35A2" w:rsidP="009D53A7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DA35A2" w:rsidRPr="00AE6EC5" w:rsidRDefault="00DA35A2" w:rsidP="009D53A7">
            <w:pPr>
              <w:jc w:val="center"/>
            </w:pPr>
            <w:r>
              <w:t>-</w:t>
            </w:r>
          </w:p>
        </w:tc>
        <w:tc>
          <w:tcPr>
            <w:tcW w:w="3260" w:type="dxa"/>
            <w:shd w:val="clear" w:color="auto" w:fill="auto"/>
          </w:tcPr>
          <w:p w:rsidR="00DA35A2" w:rsidRPr="00AE6EC5" w:rsidRDefault="00DA35A2" w:rsidP="009D53A7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AE6EC5" w:rsidRDefault="00DA35A2" w:rsidP="009D53A7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AE6EC5" w:rsidRDefault="00DA35A2" w:rsidP="009D53A7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DA35A2" w:rsidRPr="00AE6EC5" w:rsidRDefault="00DA35A2" w:rsidP="009D53A7">
            <w:pPr>
              <w:jc w:val="center"/>
            </w:pPr>
            <w:r>
              <w:t>-</w:t>
            </w:r>
          </w:p>
        </w:tc>
      </w:tr>
    </w:tbl>
    <w:p w:rsidR="00DA35A2" w:rsidRPr="00BC6773" w:rsidRDefault="00DA35A2" w:rsidP="00DA35A2">
      <w:pPr>
        <w:ind w:firstLine="709"/>
        <w:jc w:val="both"/>
      </w:pPr>
      <w:r w:rsidRPr="00BC6773">
        <w:t>Очистные сооружения на выпуске сточных вод в водный объект отсутствуют. Филиал осуществляет сброс сточных вод в окружающую среду через мелиоративный канал филиала «Дружный» УП «Жи</w:t>
      </w:r>
      <w:r w:rsidRPr="00BC6773">
        <w:t>л</w:t>
      </w:r>
      <w:r w:rsidRPr="00BC6773">
        <w:t>теплосервис» КХ Пуховичского района. Сточные воды филиала относятся к нормативно-чистым не требующим очистки</w:t>
      </w:r>
      <w:r>
        <w:t>.</w:t>
      </w:r>
    </w:p>
    <w:p w:rsidR="00DA35A2" w:rsidRDefault="00DA35A2" w:rsidP="00DA35A2">
      <w:pPr>
        <w:jc w:val="center"/>
        <w:rPr>
          <w:b/>
        </w:rPr>
      </w:pPr>
    </w:p>
    <w:p w:rsidR="00DA35A2" w:rsidRDefault="00DA35A2" w:rsidP="00DA35A2">
      <w:pPr>
        <w:jc w:val="center"/>
        <w:rPr>
          <w:b/>
        </w:rPr>
      </w:pPr>
    </w:p>
    <w:p w:rsidR="00DA35A2" w:rsidRPr="00CA037C" w:rsidRDefault="00DA35A2" w:rsidP="00DA35A2">
      <w:pPr>
        <w:jc w:val="center"/>
      </w:pPr>
      <w:r w:rsidRPr="00CA037C">
        <w:t>Характеристика объемов водопотребления и водоотведения</w:t>
      </w:r>
    </w:p>
    <w:p w:rsidR="00DA35A2" w:rsidRPr="00CA037C" w:rsidRDefault="00DA35A2" w:rsidP="00DA35A2">
      <w:pPr>
        <w:jc w:val="center"/>
      </w:pPr>
    </w:p>
    <w:p w:rsidR="00DA35A2" w:rsidRPr="00D74072" w:rsidRDefault="00DA35A2" w:rsidP="00DA35A2">
      <w:pPr>
        <w:jc w:val="right"/>
      </w:pPr>
      <w:bookmarkStart w:id="0" w:name="P344"/>
      <w:bookmarkEnd w:id="0"/>
      <w:r w:rsidRPr="00D74072">
        <w:t>Таблица 11</w:t>
      </w:r>
    </w:p>
    <w:p w:rsidR="00DA35A2" w:rsidRDefault="00DA35A2" w:rsidP="00DA35A2">
      <w:pPr>
        <w:jc w:val="center"/>
      </w:pPr>
    </w:p>
    <w:tbl>
      <w:tblPr>
        <w:tblW w:w="964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686"/>
        <w:gridCol w:w="2126"/>
        <w:gridCol w:w="1559"/>
        <w:gridCol w:w="1706"/>
      </w:tblGrid>
      <w:tr w:rsidR="00DA35A2" w:rsidTr="009D53A7">
        <w:tc>
          <w:tcPr>
            <w:tcW w:w="566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  <w:r w:rsidRPr="000D685F">
              <w:rPr>
                <w:b/>
                <w:sz w:val="19"/>
                <w:szCs w:val="19"/>
              </w:rPr>
              <w:t>№</w:t>
            </w:r>
            <w:r w:rsidRPr="000D685F">
              <w:rPr>
                <w:b/>
                <w:sz w:val="19"/>
                <w:szCs w:val="19"/>
              </w:rPr>
              <w:br/>
              <w:t>п/п</w:t>
            </w:r>
          </w:p>
        </w:tc>
        <w:tc>
          <w:tcPr>
            <w:tcW w:w="3687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  <w:r w:rsidRPr="000D685F">
              <w:rPr>
                <w:b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  <w:r w:rsidRPr="000D685F">
              <w:rPr>
                <w:b/>
                <w:sz w:val="19"/>
                <w:szCs w:val="19"/>
              </w:rPr>
              <w:t>Единица изм</w:t>
            </w:r>
            <w:r w:rsidRPr="000D685F">
              <w:rPr>
                <w:b/>
                <w:sz w:val="19"/>
                <w:szCs w:val="19"/>
              </w:rPr>
              <w:t>е</w:t>
            </w:r>
            <w:r w:rsidRPr="000D685F">
              <w:rPr>
                <w:b/>
                <w:sz w:val="19"/>
                <w:szCs w:val="19"/>
              </w:rPr>
              <w:t>рения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2"/>
                <w:szCs w:val="22"/>
              </w:rPr>
            </w:pPr>
            <w:r w:rsidRPr="000D685F">
              <w:rPr>
                <w:b/>
                <w:sz w:val="19"/>
                <w:szCs w:val="19"/>
              </w:rPr>
              <w:t>Водопотребление и водоотведение</w:t>
            </w:r>
          </w:p>
        </w:tc>
      </w:tr>
      <w:tr w:rsidR="00DA35A2" w:rsidTr="009D53A7">
        <w:tc>
          <w:tcPr>
            <w:tcW w:w="566" w:type="dxa"/>
            <w:vMerge/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2"/>
                <w:szCs w:val="22"/>
              </w:rPr>
            </w:pPr>
            <w:r w:rsidRPr="000D685F">
              <w:rPr>
                <w:b/>
                <w:sz w:val="19"/>
                <w:szCs w:val="19"/>
              </w:rPr>
              <w:t>фактическое</w:t>
            </w:r>
          </w:p>
        </w:tc>
        <w:tc>
          <w:tcPr>
            <w:tcW w:w="1706" w:type="dxa"/>
            <w:shd w:val="clear" w:color="auto" w:fill="auto"/>
          </w:tcPr>
          <w:p w:rsidR="00DA35A2" w:rsidRPr="000D685F" w:rsidRDefault="00DA35A2" w:rsidP="009D53A7">
            <w:pPr>
              <w:rPr>
                <w:sz w:val="22"/>
                <w:szCs w:val="22"/>
              </w:rPr>
            </w:pPr>
            <w:r w:rsidRPr="000D685F">
              <w:rPr>
                <w:b/>
                <w:sz w:val="19"/>
                <w:szCs w:val="19"/>
              </w:rPr>
              <w:t>нормативно-расчетное</w:t>
            </w:r>
            <w:r w:rsidRPr="000D685F">
              <w:rPr>
                <w:b/>
                <w:sz w:val="19"/>
                <w:szCs w:val="19"/>
                <w:vertAlign w:val="superscript"/>
              </w:rPr>
              <w:t>2</w:t>
            </w:r>
          </w:p>
        </w:tc>
      </w:tr>
      <w:tr w:rsidR="00DA35A2" w:rsidTr="009D53A7">
        <w:tc>
          <w:tcPr>
            <w:tcW w:w="566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DA35A2" w:rsidRPr="000D685F" w:rsidRDefault="00DA35A2" w:rsidP="009D53A7">
            <w:pPr>
              <w:rPr>
                <w:sz w:val="22"/>
                <w:szCs w:val="22"/>
              </w:rPr>
            </w:pPr>
            <w:r w:rsidRPr="000D685F">
              <w:rPr>
                <w:b/>
                <w:sz w:val="19"/>
                <w:szCs w:val="19"/>
              </w:rPr>
              <w:t>2023–2032гг.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  <w:r w:rsidRPr="000D685F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  <w:r w:rsidRPr="000D685F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  <w:r w:rsidRPr="000D685F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  <w:r w:rsidRPr="000D685F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9"/>
                <w:szCs w:val="19"/>
              </w:rPr>
            </w:pPr>
            <w:r w:rsidRPr="000D685F">
              <w:rPr>
                <w:b/>
                <w:sz w:val="19"/>
                <w:szCs w:val="19"/>
              </w:rPr>
              <w:t>5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Добыча (изъятие) вод –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куб. 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17335,62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17335,62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тыс. куб. м/год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6327,50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6327,50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В том числе:</w:t>
            </w:r>
            <w:r w:rsidRPr="00BC6773">
              <w:br/>
              <w:t xml:space="preserve">  подземных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куб. 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тыс. куб. м/год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из них минеральных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куб. 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тыс. куб. м/год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382DC6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382DC6" w:rsidRDefault="00DA35A2" w:rsidP="009D53A7">
            <w:pPr>
              <w:jc w:val="center"/>
            </w:pPr>
            <w:r w:rsidRPr="00382D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382DC6" w:rsidRDefault="00DA35A2" w:rsidP="009D53A7">
            <w:pPr>
              <w:jc w:val="center"/>
            </w:pPr>
            <w:r w:rsidRPr="00382DC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382DC6" w:rsidRDefault="00DA35A2" w:rsidP="009D53A7">
            <w:pPr>
              <w:jc w:val="center"/>
            </w:pPr>
            <w:r w:rsidRPr="00382DC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5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поверхностных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куб. 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17335,62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17335,62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тыс. куб. м/год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6327,50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6327,50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Получение воды из системы водоснабжения, водоотведения (канализации) другого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куб. 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4052,66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4052,66</w:t>
            </w:r>
          </w:p>
        </w:tc>
      </w:tr>
      <w:tr w:rsidR="00DA35A2" w:rsidRPr="00BC6773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C6773" w:rsidRDefault="00DA35A2" w:rsidP="009D53A7">
            <w:r w:rsidRPr="00BC6773">
              <w:t xml:space="preserve">  тыс. куб. м/год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1082,9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1082,9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Использование воды на собственные нужды по целям водопользования – всего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5A2" w:rsidRPr="006211B5" w:rsidRDefault="00DA35A2" w:rsidP="009D53A7">
            <w:pPr>
              <w:jc w:val="center"/>
            </w:pPr>
            <w:r w:rsidRPr="006211B5">
              <w:t>20249,59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5A2" w:rsidRPr="006211B5" w:rsidRDefault="00DA35A2" w:rsidP="009D53A7">
            <w:pPr>
              <w:jc w:val="center"/>
            </w:pPr>
            <w:r w:rsidRPr="006211B5">
              <w:t>20249,59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7391,10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7391,10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3.1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 xml:space="preserve">В том числе: </w:t>
            </w:r>
          </w:p>
          <w:p w:rsidR="00DA35A2" w:rsidRPr="00BC6773" w:rsidRDefault="00DA35A2" w:rsidP="009D53A7">
            <w:r w:rsidRPr="00BC6773">
              <w:t>на хозяйственно-питьевые нужды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377,26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377,26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137,70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137,70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из них подземных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 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3.2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на лечебные (курортные, оздоровительные) нужды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из них подземных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в том числе минеральных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3.3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на нужды сельского хозяйства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из них подземных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в том числе минеральных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3.4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на нужды промышленности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из них подземных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в том числе минеральных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3.5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на энергетические нужды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19872,33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19872,33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7253,40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7253,40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из них подземных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3.6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на иные нужды (указать какие)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из них подземных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Передача воды потребителям – всего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52,88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52,88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19,30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19,30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4.1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В том числе подземных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Расход воды в системах оборотного вод</w:t>
            </w:r>
            <w:r w:rsidRPr="00BC6773">
              <w:t>о</w:t>
            </w:r>
            <w:r w:rsidRPr="00BC6773">
              <w:t>снабжения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1080,00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1080,00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394,20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394,20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Расход воды в системах повторно-последовательного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676,71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676,71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247,00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247,00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lastRenderedPageBreak/>
              <w:t>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Потери и неучтенные расходы воды – всего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146,10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146,10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53,33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53,33</w:t>
            </w:r>
          </w:p>
        </w:tc>
      </w:tr>
      <w:tr w:rsidR="00DA35A2" w:rsidRPr="00382DC6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shd w:val="clear" w:color="auto" w:fill="auto"/>
          </w:tcPr>
          <w:p w:rsidR="00DA35A2" w:rsidRPr="00382DC6" w:rsidRDefault="00DA35A2" w:rsidP="009D53A7">
            <w:pPr>
              <w:jc w:val="center"/>
            </w:pPr>
            <w:r w:rsidRPr="00382DC6">
              <w:t>1</w:t>
            </w:r>
          </w:p>
        </w:tc>
        <w:tc>
          <w:tcPr>
            <w:tcW w:w="3686" w:type="dxa"/>
            <w:shd w:val="clear" w:color="auto" w:fill="auto"/>
          </w:tcPr>
          <w:p w:rsidR="00DA35A2" w:rsidRPr="00382DC6" w:rsidRDefault="00DA35A2" w:rsidP="009D53A7">
            <w:pPr>
              <w:jc w:val="center"/>
            </w:pPr>
            <w:r w:rsidRPr="00382DC6">
              <w:t>2</w:t>
            </w:r>
          </w:p>
        </w:tc>
        <w:tc>
          <w:tcPr>
            <w:tcW w:w="2126" w:type="dxa"/>
            <w:shd w:val="clear" w:color="auto" w:fill="auto"/>
          </w:tcPr>
          <w:p w:rsidR="00DA35A2" w:rsidRPr="00382DC6" w:rsidRDefault="00DA35A2" w:rsidP="009D53A7">
            <w:pPr>
              <w:jc w:val="center"/>
            </w:pPr>
            <w:r w:rsidRPr="00382DC6">
              <w:t>3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4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5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7.1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В том числе при транспортировке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146,10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146,10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53,33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53,33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Безвозвратное водопотребление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791,78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791,78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289,00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289,00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9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Сброс сточных вод в поверхностные водные объекты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4129,86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4129,86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1507,40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1507,40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9.1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Из них: хозяйственно-бытовых сточных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9.2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производственных сточных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4129,86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4129,86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1507,40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1507,40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9.3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поверхностных сточных вод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Сброс сточных вод в окружающую среду с применением полей фильтрации, полей подземной фильтрации, фильтрующих тра</w:t>
            </w:r>
            <w:r w:rsidRPr="00BC6773">
              <w:t>н</w:t>
            </w:r>
            <w:r w:rsidRPr="00BC6773">
              <w:t>шей, песчано-гравийных фильтров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11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Сброс сточных вод в окружающую среду ч</w:t>
            </w:r>
            <w:r w:rsidRPr="00BC6773">
              <w:t>е</w:t>
            </w:r>
            <w:r w:rsidRPr="00BC6773">
              <w:t>рез земляные накопители (накопители-регуляторы, шламонакопители, золошлак</w:t>
            </w:r>
            <w:r w:rsidRPr="00BC6773">
              <w:t>о</w:t>
            </w:r>
            <w:r w:rsidRPr="00BC6773">
              <w:t>накопители, хвостохранилища)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12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Сброс сточных вод в недра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13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Сброс сточных вод в сети канализации (ко</w:t>
            </w:r>
            <w:r w:rsidRPr="00BC6773">
              <w:t>м</w:t>
            </w:r>
            <w:r w:rsidRPr="00BC6773">
              <w:t>мунальной, ведомственной, другой организ</w:t>
            </w:r>
            <w:r w:rsidRPr="00BC6773">
              <w:t>а</w:t>
            </w:r>
            <w:r w:rsidRPr="00BC6773">
              <w:t>ции)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416,99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416,99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152,20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35A2" w:rsidRPr="006211B5" w:rsidRDefault="00DA35A2" w:rsidP="009D53A7">
            <w:pPr>
              <w:jc w:val="center"/>
              <w:rPr>
                <w:rFonts w:ascii="Times New Roman CYR" w:hAnsi="Times New Roman CYR" w:cs="Times New Roman CYR"/>
              </w:rPr>
            </w:pPr>
            <w:r w:rsidRPr="006211B5">
              <w:rPr>
                <w:rFonts w:ascii="Times New Roman CYR" w:hAnsi="Times New Roman CYR" w:cs="Times New Roman CYR"/>
              </w:rPr>
              <w:t>152,20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14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Сброс сточных вод в водонепроницаемый выгреб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</w:tcPr>
          <w:p w:rsidR="00DA35A2" w:rsidRPr="00BC6773" w:rsidRDefault="00DA35A2" w:rsidP="009D53A7">
            <w:pPr>
              <w:jc w:val="center"/>
            </w:pPr>
            <w:r w:rsidRPr="00BC6773">
              <w:t>15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35A2" w:rsidRPr="00BC6773" w:rsidRDefault="00DA35A2" w:rsidP="009D53A7">
            <w:r w:rsidRPr="00BC6773">
              <w:t>Сброс сточных вод в технологические водные объекты</w:t>
            </w:r>
          </w:p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куб. м/сутки</w:t>
            </w:r>
          </w:p>
        </w:tc>
        <w:tc>
          <w:tcPr>
            <w:tcW w:w="1559" w:type="dxa"/>
            <w:shd w:val="clear" w:color="auto" w:fill="auto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  <w:tr w:rsidR="00DA35A2" w:rsidRPr="000D685F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A35A2" w:rsidRPr="00BC6773" w:rsidRDefault="00DA35A2" w:rsidP="009D53A7"/>
        </w:tc>
        <w:tc>
          <w:tcPr>
            <w:tcW w:w="2126" w:type="dxa"/>
            <w:shd w:val="clear" w:color="auto" w:fill="auto"/>
          </w:tcPr>
          <w:p w:rsidR="00DA35A2" w:rsidRPr="00BC6773" w:rsidRDefault="00DA35A2" w:rsidP="009D53A7">
            <w:r w:rsidRPr="00BC6773">
              <w:t>тыс. куб. м/год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5A2" w:rsidRPr="006211B5" w:rsidRDefault="00DA35A2" w:rsidP="009D53A7">
            <w:pPr>
              <w:jc w:val="center"/>
            </w:pPr>
            <w:r w:rsidRPr="006211B5">
              <w:t>-</w:t>
            </w:r>
          </w:p>
        </w:tc>
      </w:tr>
    </w:tbl>
    <w:p w:rsidR="00DA35A2" w:rsidRDefault="00DA35A2" w:rsidP="00DA35A2">
      <w:pPr>
        <w:jc w:val="center"/>
        <w:rPr>
          <w:b/>
          <w:highlight w:val="yellow"/>
        </w:rPr>
      </w:pPr>
    </w:p>
    <w:p w:rsidR="00DA35A2" w:rsidRDefault="00DA35A2" w:rsidP="00DA35A2">
      <w:pPr>
        <w:jc w:val="center"/>
      </w:pPr>
    </w:p>
    <w:p w:rsidR="00DA35A2" w:rsidRDefault="00DA35A2" w:rsidP="00DA35A2">
      <w:pPr>
        <w:tabs>
          <w:tab w:val="left" w:pos="851"/>
          <w:tab w:val="left" w:pos="993"/>
        </w:tabs>
        <w:ind w:firstLine="709"/>
        <w:jc w:val="both"/>
        <w:rPr>
          <w:lang w:eastAsia="ru-RU"/>
        </w:rPr>
      </w:pPr>
    </w:p>
    <w:p w:rsidR="00DA35A2" w:rsidRDefault="00DA35A2" w:rsidP="00DA35A2">
      <w:pPr>
        <w:tabs>
          <w:tab w:val="left" w:pos="851"/>
          <w:tab w:val="left" w:pos="993"/>
        </w:tabs>
        <w:ind w:firstLine="709"/>
        <w:jc w:val="both"/>
        <w:rPr>
          <w:lang w:eastAsia="ru-RU"/>
        </w:rPr>
      </w:pPr>
    </w:p>
    <w:p w:rsidR="00DA35A2" w:rsidRDefault="00DA35A2" w:rsidP="00DA35A2">
      <w:pPr>
        <w:tabs>
          <w:tab w:val="left" w:pos="851"/>
          <w:tab w:val="left" w:pos="993"/>
        </w:tabs>
        <w:ind w:firstLine="709"/>
        <w:jc w:val="both"/>
        <w:rPr>
          <w:lang w:eastAsia="ru-RU"/>
        </w:rPr>
        <w:sectPr w:rsidR="00DA35A2" w:rsidSect="0059682F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A35A2" w:rsidRPr="00897795" w:rsidRDefault="00DA35A2" w:rsidP="00DA35A2">
      <w:pPr>
        <w:pStyle w:val="af2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97795">
        <w:rPr>
          <w:b/>
          <w:sz w:val="24"/>
          <w:szCs w:val="24"/>
        </w:rPr>
        <w:lastRenderedPageBreak/>
        <w:t>Нормативы допустимых сбросов химических и иных веществ в составе сточных вод</w:t>
      </w:r>
    </w:p>
    <w:p w:rsidR="00DA35A2" w:rsidRPr="00897795" w:rsidRDefault="00DA35A2" w:rsidP="00DA35A2">
      <w:pPr>
        <w:pStyle w:val="af2"/>
        <w:ind w:left="0"/>
        <w:jc w:val="center"/>
        <w:rPr>
          <w:sz w:val="24"/>
          <w:szCs w:val="24"/>
        </w:rPr>
      </w:pPr>
    </w:p>
    <w:p w:rsidR="00DA35A2" w:rsidRPr="00DA35A2" w:rsidRDefault="00DA35A2" w:rsidP="00DA35A2">
      <w:pPr>
        <w:pStyle w:val="af2"/>
        <w:ind w:left="0"/>
        <w:jc w:val="center"/>
        <w:rPr>
          <w:sz w:val="24"/>
          <w:szCs w:val="24"/>
        </w:rPr>
      </w:pPr>
      <w:r w:rsidRPr="00897795">
        <w:rPr>
          <w:sz w:val="24"/>
          <w:szCs w:val="24"/>
        </w:rPr>
        <w:t>Характеристика сточных вод, сбрасываемых в поверхностный водный объект</w:t>
      </w:r>
    </w:p>
    <w:p w:rsidR="00DA35A2" w:rsidRPr="00DA35A2" w:rsidRDefault="00DA35A2" w:rsidP="00DA35A2">
      <w:pPr>
        <w:pStyle w:val="af2"/>
        <w:ind w:left="0"/>
        <w:jc w:val="center"/>
        <w:rPr>
          <w:sz w:val="24"/>
          <w:szCs w:val="24"/>
        </w:rPr>
      </w:pPr>
    </w:p>
    <w:p w:rsidR="00DA35A2" w:rsidRPr="00BC6773" w:rsidRDefault="00DA35A2" w:rsidP="00DA35A2">
      <w:pPr>
        <w:numPr>
          <w:ilvl w:val="0"/>
          <w:numId w:val="1"/>
        </w:numPr>
        <w:tabs>
          <w:tab w:val="clear" w:pos="13680"/>
          <w:tab w:val="left" w:pos="142"/>
          <w:tab w:val="num" w:pos="7371"/>
        </w:tabs>
        <w:ind w:left="284" w:firstLine="0"/>
        <w:jc w:val="both"/>
      </w:pPr>
      <w:r w:rsidRPr="00BC6773">
        <w:t>При соблюдении нормативов допустимых сбросов химических и иных веществ в составе</w:t>
      </w:r>
      <w:r w:rsidRPr="0096444F">
        <w:t xml:space="preserve"> </w:t>
      </w:r>
      <w:r w:rsidRPr="00BC6773">
        <w:t>сточных вод при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1931"/>
      </w:tblGrid>
      <w:tr w:rsidR="00DA35A2" w:rsidRPr="00BC6773" w:rsidTr="009D53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A2" w:rsidRPr="00BC6773" w:rsidRDefault="00DA35A2" w:rsidP="009D53A7">
            <w:pPr>
              <w:tabs>
                <w:tab w:val="left" w:pos="142"/>
              </w:tabs>
              <w:ind w:left="284"/>
            </w:pPr>
            <w:r w:rsidRPr="00BC6773">
              <w:t>сбросе в</w:t>
            </w:r>
          </w:p>
        </w:tc>
        <w:tc>
          <w:tcPr>
            <w:tcW w:w="120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35A2" w:rsidRPr="00BC6773" w:rsidRDefault="00DA35A2" w:rsidP="009D53A7">
            <w:pPr>
              <w:tabs>
                <w:tab w:val="left" w:pos="142"/>
              </w:tabs>
              <w:ind w:left="284"/>
              <w:jc w:val="both"/>
            </w:pPr>
            <w:r w:rsidRPr="00BC6773">
              <w:t>р.Свислочь 53°37′41″СШ; 27°57′3″ВД</w:t>
            </w:r>
          </w:p>
        </w:tc>
      </w:tr>
      <w:tr w:rsidR="00DA35A2" w:rsidRPr="00BC6773" w:rsidTr="009D53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A2" w:rsidRPr="000D685F" w:rsidRDefault="00DA35A2" w:rsidP="009D53A7">
            <w:pPr>
              <w:tabs>
                <w:tab w:val="left" w:pos="142"/>
              </w:tabs>
              <w:ind w:left="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35A2" w:rsidRPr="000D685F" w:rsidRDefault="00DA35A2" w:rsidP="009D53A7">
            <w:pPr>
              <w:tabs>
                <w:tab w:val="left" w:pos="142"/>
              </w:tabs>
              <w:ind w:left="284"/>
              <w:jc w:val="center"/>
              <w:rPr>
                <w:i/>
                <w:sz w:val="20"/>
                <w:szCs w:val="20"/>
              </w:rPr>
            </w:pPr>
            <w:r w:rsidRPr="000D685F">
              <w:rPr>
                <w:i/>
                <w:sz w:val="20"/>
                <w:szCs w:val="20"/>
              </w:rPr>
              <w:t>(наименование поверхностного водного объекта)</w:t>
            </w:r>
          </w:p>
        </w:tc>
      </w:tr>
    </w:tbl>
    <w:p w:rsidR="00DA35A2" w:rsidRPr="00BC6773" w:rsidRDefault="00DA35A2" w:rsidP="00DA35A2">
      <w:pPr>
        <w:numPr>
          <w:ilvl w:val="0"/>
          <w:numId w:val="1"/>
        </w:numPr>
        <w:tabs>
          <w:tab w:val="clear" w:pos="13680"/>
          <w:tab w:val="left" w:pos="142"/>
          <w:tab w:val="num" w:pos="11482"/>
        </w:tabs>
        <w:ind w:left="284" w:firstLine="0"/>
        <w:jc w:val="both"/>
      </w:pPr>
      <w:r w:rsidRPr="00BC6773">
        <w:t>при удаленности фонового створа на расстоянии 100 метров ( 53°39′02.9″СШ; 27°55′09.5″ВД) и контрольного створа на расстоянии 500 метров (53°39′11.8″СШ; 27°55′25.5″ВД) от места выпуска сточных вод, с дальностью транспортирования сточных вод по водоотводящим каналам, каналам м</w:t>
      </w:r>
      <w:r w:rsidRPr="00BC6773">
        <w:t>е</w:t>
      </w:r>
      <w:r w:rsidRPr="00BC6773">
        <w:t>лиоративных систем до места их сброса в поверхностный водный объект, 3,78 километров.</w:t>
      </w:r>
    </w:p>
    <w:p w:rsidR="00DA35A2" w:rsidRDefault="00DA35A2" w:rsidP="00DA35A2">
      <w:pPr>
        <w:jc w:val="right"/>
      </w:pPr>
      <w:r w:rsidRPr="000D07D0">
        <w:t>Таблица 12</w:t>
      </w:r>
    </w:p>
    <w:p w:rsidR="00DA35A2" w:rsidRDefault="00DA35A2" w:rsidP="00DA35A2">
      <w:pPr>
        <w:jc w:val="right"/>
        <w:rPr>
          <w:lang w:val="en-US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3969"/>
        <w:gridCol w:w="1559"/>
        <w:gridCol w:w="1418"/>
        <w:gridCol w:w="1843"/>
        <w:gridCol w:w="1559"/>
      </w:tblGrid>
      <w:tr w:rsidR="00DA35A2" w:rsidRPr="00FC0FF6" w:rsidTr="009D53A7">
        <w:tc>
          <w:tcPr>
            <w:tcW w:w="1701" w:type="dxa"/>
            <w:vMerge w:val="restart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rPr>
                <w:color w:val="000000"/>
                <w:lang w:eastAsia="ru-RU"/>
              </w:rPr>
              <w:t>Географические координаты выпуска сточных вод (в</w:t>
            </w:r>
            <w:r>
              <w:rPr>
                <w:color w:val="000000"/>
                <w:lang w:eastAsia="ru-RU"/>
              </w:rPr>
              <w:t xml:space="preserve"> </w:t>
            </w:r>
            <w:r w:rsidRPr="00FC0FF6">
              <w:rPr>
                <w:color w:val="000000"/>
                <w:lang w:eastAsia="ru-RU"/>
              </w:rPr>
              <w:t xml:space="preserve">градусах, минутах и секундах)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rPr>
                <w:color w:val="000000"/>
                <w:lang w:eastAsia="ru-RU"/>
              </w:rPr>
              <w:t>Наименование химических и иных веществ (показателей качества), единица величины</w:t>
            </w:r>
          </w:p>
        </w:tc>
        <w:tc>
          <w:tcPr>
            <w:tcW w:w="10348" w:type="dxa"/>
            <w:gridSpan w:val="5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rPr>
                <w:color w:val="000000"/>
                <w:lang w:eastAsia="ru-RU"/>
              </w:rPr>
              <w:t>Концентрация загрязняющих веществ и</w:t>
            </w:r>
            <w:r>
              <w:rPr>
                <w:color w:val="000000"/>
                <w:lang w:eastAsia="ru-RU"/>
              </w:rPr>
              <w:t xml:space="preserve"> </w:t>
            </w:r>
            <w:r w:rsidRPr="00FC0FF6">
              <w:rPr>
                <w:color w:val="000000"/>
                <w:lang w:eastAsia="ru-RU"/>
              </w:rPr>
              <w:t>показателей их качества в составе сточных вод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6946" w:type="dxa"/>
            <w:gridSpan w:val="3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t>поступающих на очистку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t>сбрасываемых после очистки в поверхностный водный объект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3969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rPr>
                <w:color w:val="000000"/>
                <w:lang w:eastAsia="ru-RU"/>
              </w:rPr>
              <w:t>проектная или согласно условиям приема производственных сточных вод в систему канализации, устанавливаемым местными исполнительными и</w:t>
            </w:r>
            <w:r>
              <w:rPr>
                <w:color w:val="000000"/>
                <w:lang w:eastAsia="ru-RU"/>
              </w:rPr>
              <w:t xml:space="preserve"> </w:t>
            </w:r>
            <w:r w:rsidRPr="00FC0FF6">
              <w:rPr>
                <w:color w:val="000000"/>
                <w:lang w:eastAsia="ru-RU"/>
              </w:rPr>
              <w:t>распорядительными органами</w:t>
            </w:r>
          </w:p>
        </w:tc>
        <w:tc>
          <w:tcPr>
            <w:tcW w:w="1559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t>средне-годовая</w:t>
            </w:r>
          </w:p>
        </w:tc>
        <w:tc>
          <w:tcPr>
            <w:tcW w:w="1418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t>макси-мальная</w:t>
            </w:r>
          </w:p>
        </w:tc>
        <w:tc>
          <w:tcPr>
            <w:tcW w:w="1843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t>средне-годовая</w:t>
            </w:r>
          </w:p>
        </w:tc>
        <w:tc>
          <w:tcPr>
            <w:tcW w:w="1559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 w:rsidRPr="00FC0FF6">
              <w:t>макси-мальная</w:t>
            </w:r>
          </w:p>
        </w:tc>
      </w:tr>
      <w:tr w:rsidR="00DA35A2" w:rsidRPr="00FC0FF6" w:rsidTr="009D53A7">
        <w:tc>
          <w:tcPr>
            <w:tcW w:w="1701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DA35A2" w:rsidRPr="00FC0FF6" w:rsidRDefault="00DA35A2" w:rsidP="009D53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DA35A2" w:rsidRPr="00FC0FF6" w:rsidRDefault="00DA35A2" w:rsidP="009D53A7">
            <w:pPr>
              <w:jc w:val="center"/>
            </w:pPr>
            <w:r>
              <w:t>7</w:t>
            </w:r>
          </w:p>
        </w:tc>
      </w:tr>
      <w:tr w:rsidR="00DA35A2" w:rsidRPr="00FC0FF6" w:rsidTr="009D53A7">
        <w:tc>
          <w:tcPr>
            <w:tcW w:w="1701" w:type="dxa"/>
            <w:vMerge w:val="restart"/>
            <w:shd w:val="clear" w:color="auto" w:fill="auto"/>
          </w:tcPr>
          <w:p w:rsidR="00DA35A2" w:rsidRPr="000D685F" w:rsidRDefault="00DA35A2" w:rsidP="009D53A7">
            <w:pPr>
              <w:jc w:val="both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Выпуск в р.Свислочь:</w:t>
            </w:r>
          </w:p>
          <w:p w:rsidR="00DA35A2" w:rsidRPr="00FC0FF6" w:rsidRDefault="00DA35A2" w:rsidP="009D53A7">
            <w:pPr>
              <w:jc w:val="both"/>
            </w:pPr>
            <w:r w:rsidRPr="000D685F">
              <w:rPr>
                <w:sz w:val="20"/>
                <w:szCs w:val="20"/>
              </w:rPr>
              <w:t>53°37′41″СШ; 27°57′3″ВД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рН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8,32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8,5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 xml:space="preserve">БПК </w:t>
            </w:r>
            <w:r w:rsidRPr="000D685F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2,80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5,5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ХПК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51,66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78,7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9,11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19,8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Минерализация (сухой остаток)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824,91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1091,0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Хлорид-ион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181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193,69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242,9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Сульфат-ион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249,6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134,38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311,8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0,097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  <w:highlight w:val="yellow"/>
              </w:rPr>
            </w:pPr>
            <w:r w:rsidRPr="000D685F">
              <w:rPr>
                <w:sz w:val="19"/>
                <w:szCs w:val="19"/>
              </w:rPr>
              <w:t>Аммоний-ион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1,74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Железо общее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0,38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0,801</w:t>
            </w:r>
          </w:p>
        </w:tc>
      </w:tr>
      <w:tr w:rsidR="00DA35A2" w:rsidRPr="00FC0FF6" w:rsidTr="009D53A7">
        <w:tc>
          <w:tcPr>
            <w:tcW w:w="1701" w:type="dxa"/>
            <w:vMerge/>
            <w:shd w:val="clear" w:color="auto" w:fill="auto"/>
          </w:tcPr>
          <w:p w:rsidR="00DA35A2" w:rsidRPr="00FC0FF6" w:rsidRDefault="00DA35A2" w:rsidP="009D53A7"/>
        </w:tc>
        <w:tc>
          <w:tcPr>
            <w:tcW w:w="269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Фосфор общий</w:t>
            </w:r>
          </w:p>
        </w:tc>
        <w:tc>
          <w:tcPr>
            <w:tcW w:w="396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0,34</w:t>
            </w:r>
          </w:p>
        </w:tc>
        <w:tc>
          <w:tcPr>
            <w:tcW w:w="155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0,907</w:t>
            </w:r>
          </w:p>
        </w:tc>
      </w:tr>
    </w:tbl>
    <w:p w:rsidR="00DA35A2" w:rsidRDefault="00DA35A2" w:rsidP="00DA35A2">
      <w:pPr>
        <w:tabs>
          <w:tab w:val="left" w:pos="851"/>
          <w:tab w:val="left" w:pos="993"/>
        </w:tabs>
        <w:ind w:firstLine="709"/>
        <w:jc w:val="both"/>
        <w:rPr>
          <w:lang w:eastAsia="ru-RU"/>
        </w:rPr>
        <w:sectPr w:rsidR="00DA35A2" w:rsidSect="006C0919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DA35A2" w:rsidRPr="00897795" w:rsidRDefault="00DA35A2" w:rsidP="00DA35A2">
      <w:pPr>
        <w:pStyle w:val="af2"/>
        <w:ind w:left="0"/>
        <w:jc w:val="center"/>
        <w:rPr>
          <w:sz w:val="24"/>
          <w:szCs w:val="24"/>
        </w:rPr>
      </w:pPr>
      <w:r w:rsidRPr="00897795">
        <w:rPr>
          <w:sz w:val="24"/>
          <w:szCs w:val="24"/>
        </w:rPr>
        <w:lastRenderedPageBreak/>
        <w:t>Предлагаемые значения нормативов допустимого сброса химических и иных веществ в составе сточных вод</w:t>
      </w:r>
    </w:p>
    <w:p w:rsidR="00DA35A2" w:rsidRPr="00897795" w:rsidRDefault="00DA35A2" w:rsidP="00DA35A2">
      <w:pPr>
        <w:pStyle w:val="af2"/>
        <w:ind w:left="0"/>
        <w:jc w:val="right"/>
        <w:rPr>
          <w:sz w:val="24"/>
          <w:szCs w:val="24"/>
        </w:rPr>
      </w:pPr>
    </w:p>
    <w:p w:rsidR="00DA35A2" w:rsidRDefault="00DA35A2" w:rsidP="00DA35A2">
      <w:pPr>
        <w:pStyle w:val="af2"/>
        <w:ind w:left="0"/>
        <w:jc w:val="right"/>
        <w:rPr>
          <w:sz w:val="24"/>
          <w:szCs w:val="24"/>
        </w:rPr>
      </w:pPr>
      <w:r w:rsidRPr="00897795">
        <w:rPr>
          <w:sz w:val="24"/>
          <w:szCs w:val="24"/>
        </w:rPr>
        <w:t>Таблица 13</w:t>
      </w:r>
    </w:p>
    <w:p w:rsidR="00DA35A2" w:rsidRPr="00C0735A" w:rsidRDefault="00DA35A2" w:rsidP="00DA35A2">
      <w:pPr>
        <w:pStyle w:val="af2"/>
        <w:ind w:left="0"/>
        <w:jc w:val="right"/>
        <w:rPr>
          <w:sz w:val="24"/>
          <w:szCs w:val="24"/>
          <w:highlight w:val="yellow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409"/>
        <w:gridCol w:w="2127"/>
        <w:gridCol w:w="2409"/>
      </w:tblGrid>
      <w:tr w:rsidR="00DA35A2" w:rsidRPr="00BA7763" w:rsidTr="009D53A7">
        <w:trPr>
          <w:trHeight w:val="926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Значения показателей качества и концентраций хим</w:t>
            </w:r>
            <w:r w:rsidRPr="00BA7763">
              <w:t>и</w:t>
            </w:r>
            <w:r w:rsidRPr="00BA7763">
              <w:t>ческих и иных веществ в фоновом створе (справочно)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Расчетное значение допу</w:t>
            </w:r>
            <w:r w:rsidRPr="00BA7763">
              <w:t>с</w:t>
            </w:r>
            <w:r w:rsidRPr="00BA7763">
              <w:t>тимой концентрации з</w:t>
            </w:r>
            <w:r w:rsidRPr="00BA7763">
              <w:t>а</w:t>
            </w:r>
            <w:r w:rsidRPr="00BA7763">
              <w:t>грязняющих веществ в составе сточных вод, сбрасываемых в поверхностный водный объект</w:t>
            </w:r>
          </w:p>
        </w:tc>
      </w:tr>
      <w:tr w:rsidR="00DA35A2" w:rsidRPr="00BA7763" w:rsidTr="009D53A7">
        <w:trPr>
          <w:trHeight w:val="113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2023–2032 гг.</w:t>
            </w:r>
          </w:p>
        </w:tc>
      </w:tr>
      <w:tr w:rsidR="00DA35A2" w:rsidRPr="00BA7763" w:rsidTr="009D53A7">
        <w:trPr>
          <w:trHeight w:val="2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jc w:val="center"/>
            </w:pPr>
            <w:r w:rsidRPr="00BA776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jc w:val="center"/>
            </w:pPr>
            <w:r w:rsidRPr="00BA7763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jc w:val="center"/>
            </w:pPr>
            <w:r w:rsidRPr="00BA7763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jc w:val="center"/>
            </w:pPr>
            <w:r w:rsidRPr="00BA7763">
              <w:t>4</w:t>
            </w:r>
          </w:p>
        </w:tc>
      </w:tr>
      <w:tr w:rsidR="00DA35A2" w:rsidRPr="00BA7763" w:rsidTr="009D53A7"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r w:rsidRPr="00BA7763">
              <w:t>Выпуск в р.Свислочь:</w:t>
            </w:r>
          </w:p>
          <w:p w:rsidR="00DA35A2" w:rsidRPr="00BA7763" w:rsidRDefault="00DA35A2" w:rsidP="009D53A7">
            <w:r w:rsidRPr="00BA7763">
              <w:t>53°37′41″СШ; 27°57′3″ВД М</w:t>
            </w:r>
            <w:r w:rsidRPr="00BA7763">
              <w:t>е</w:t>
            </w:r>
            <w:r w:rsidRPr="00BA7763">
              <w:t>лиоративный канал длинной 3,78 км (р. Свислочь).</w:t>
            </w:r>
          </w:p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  <w:r w:rsidRPr="00BA7763">
              <w:rPr>
                <w:lang w:eastAsia="en-US"/>
              </w:rPr>
              <w:t>Среднемесячный расход воды в створе р.Свислочь у места в</w:t>
            </w:r>
            <w:r w:rsidRPr="00BA7763">
              <w:rPr>
                <w:lang w:eastAsia="en-US"/>
              </w:rPr>
              <w:t>ы</w:t>
            </w:r>
            <w:r w:rsidRPr="00BA7763">
              <w:rPr>
                <w:lang w:eastAsia="en-US"/>
              </w:rPr>
              <w:t>пуска сточных вод  2,2 м</w:t>
            </w:r>
            <w:r w:rsidRPr="00BA7763">
              <w:rPr>
                <w:vertAlign w:val="superscript"/>
                <w:lang w:eastAsia="en-US"/>
              </w:rPr>
              <w:t xml:space="preserve">3 </w:t>
            </w:r>
            <w:r w:rsidRPr="00BA7763">
              <w:rPr>
                <w:lang w:eastAsia="en-US"/>
              </w:rPr>
              <w:t>/с</w:t>
            </w:r>
          </w:p>
          <w:p w:rsidR="00DA35A2" w:rsidRPr="00BA7763" w:rsidRDefault="00DA35A2" w:rsidP="009D53A7">
            <w:pPr>
              <w:spacing w:line="276" w:lineRule="auto"/>
              <w:contextualSpacing/>
              <w:rPr>
                <w:vertAlign w:val="superscript"/>
                <w:lang w:eastAsia="en-US"/>
              </w:rPr>
            </w:pPr>
            <w:r w:rsidRPr="00BA7763">
              <w:rPr>
                <w:lang w:eastAsia="en-US"/>
              </w:rPr>
              <w:t>При площади водосбора р. Свислочь F = 1300 км2</w:t>
            </w:r>
          </w:p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  <w:r w:rsidRPr="00BA7763">
              <w:rPr>
                <w:lang w:eastAsia="en-US"/>
              </w:rPr>
              <w:t>длина-  297 км., средняя глубина -1,5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7,73/8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6,5-8,5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 xml:space="preserve">БПК </w:t>
            </w:r>
            <w:r w:rsidRPr="00BA7763">
              <w:rPr>
                <w:vertAlign w:val="subscript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5,18/8,1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10,0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ХПК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25,71/75,6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rPr>
                <w:lang w:val="en-US"/>
              </w:rPr>
              <w:t>80</w:t>
            </w:r>
            <w:r w:rsidRPr="00BA7763">
              <w:t>,0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Взвешенные вещества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17,20/43,2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jc w:val="center"/>
            </w:pPr>
            <w:r w:rsidRPr="00BA7763">
              <w:rPr>
                <w:lang w:val="en-US"/>
              </w:rPr>
              <w:t>25,0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Минерализация (сухой остаток)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442,68/623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1000,0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Хлорид-ион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69,56/185,3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300,0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Сульфат-ион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41,88/66,8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312,0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Аммоний-ион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0,75/1,74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25,0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Нефтепродукты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0,057/0,145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0,15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Железо общее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0,46/1,67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jc w:val="center"/>
            </w:pPr>
            <w:r w:rsidRPr="00BA7763">
              <w:t>1,6</w:t>
            </w:r>
          </w:p>
        </w:tc>
      </w:tr>
      <w:tr w:rsidR="00DA35A2" w:rsidRPr="00BA7763" w:rsidTr="009D53A7"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BA7763" w:rsidRDefault="00DA35A2" w:rsidP="009D53A7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Фосфор общий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0,37/0,578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BA7763" w:rsidRDefault="00DA35A2" w:rsidP="009D53A7">
            <w:pPr>
              <w:jc w:val="center"/>
            </w:pPr>
            <w:r w:rsidRPr="00BA7763">
              <w:t>3,0</w:t>
            </w:r>
          </w:p>
        </w:tc>
      </w:tr>
    </w:tbl>
    <w:p w:rsidR="00DA35A2" w:rsidRDefault="00DA35A2" w:rsidP="00DA35A2">
      <w:pPr>
        <w:tabs>
          <w:tab w:val="left" w:pos="851"/>
          <w:tab w:val="left" w:pos="993"/>
        </w:tabs>
        <w:ind w:firstLine="709"/>
        <w:jc w:val="both"/>
        <w:rPr>
          <w:lang w:eastAsia="ru-RU"/>
        </w:rPr>
      </w:pPr>
    </w:p>
    <w:p w:rsidR="00DA35A2" w:rsidRDefault="00DA35A2" w:rsidP="00DA35A2">
      <w:pPr>
        <w:jc w:val="center"/>
        <w:rPr>
          <w:lang w:eastAsia="ru-RU"/>
        </w:rPr>
        <w:sectPr w:rsidR="00DA35A2" w:rsidSect="00DA667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A35A2" w:rsidRPr="00BC6773" w:rsidRDefault="00DA35A2" w:rsidP="00DA35A2">
      <w:pPr>
        <w:jc w:val="center"/>
        <w:rPr>
          <w:b/>
          <w:bCs/>
        </w:rPr>
      </w:pPr>
      <w:r w:rsidRPr="00BC6773">
        <w:rPr>
          <w:b/>
          <w:bCs/>
        </w:rPr>
        <w:lastRenderedPageBreak/>
        <w:t>VII. Охрана атмосферного воздуха</w:t>
      </w:r>
    </w:p>
    <w:p w:rsidR="00DA35A2" w:rsidRPr="00BC6773" w:rsidRDefault="00DA35A2" w:rsidP="00DA35A2">
      <w:pPr>
        <w:jc w:val="center"/>
        <w:rPr>
          <w:sz w:val="14"/>
          <w:szCs w:val="14"/>
        </w:rPr>
      </w:pPr>
    </w:p>
    <w:p w:rsidR="00DA35A2" w:rsidRPr="00BC6773" w:rsidRDefault="00DA35A2" w:rsidP="00DA35A2">
      <w:pPr>
        <w:jc w:val="center"/>
      </w:pPr>
      <w:r w:rsidRPr="00BC6773">
        <w:t>Параметры источников выбросов загрязняющих веществ в атмосферный воздух</w:t>
      </w:r>
    </w:p>
    <w:p w:rsidR="00DA35A2" w:rsidRPr="00BC6773" w:rsidRDefault="00DA35A2" w:rsidP="00DA35A2">
      <w:pPr>
        <w:jc w:val="center"/>
        <w:rPr>
          <w:sz w:val="14"/>
          <w:szCs w:val="14"/>
        </w:rPr>
      </w:pPr>
    </w:p>
    <w:p w:rsidR="00DA35A2" w:rsidRDefault="00DA35A2" w:rsidP="00DA35A2">
      <w:pPr>
        <w:jc w:val="right"/>
      </w:pPr>
      <w:r w:rsidRPr="00BC6773">
        <w:t>Таблица 14</w:t>
      </w:r>
    </w:p>
    <w:tbl>
      <w:tblPr>
        <w:tblW w:w="153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42"/>
        <w:gridCol w:w="567"/>
        <w:gridCol w:w="1134"/>
        <w:gridCol w:w="1134"/>
        <w:gridCol w:w="1137"/>
        <w:gridCol w:w="708"/>
        <w:gridCol w:w="708"/>
        <w:gridCol w:w="709"/>
        <w:gridCol w:w="32"/>
        <w:gridCol w:w="17"/>
        <w:gridCol w:w="658"/>
        <w:gridCol w:w="708"/>
        <w:gridCol w:w="711"/>
        <w:gridCol w:w="25"/>
        <w:gridCol w:w="42"/>
        <w:gridCol w:w="779"/>
        <w:gridCol w:w="708"/>
        <w:gridCol w:w="854"/>
        <w:gridCol w:w="1134"/>
        <w:gridCol w:w="1123"/>
        <w:gridCol w:w="10"/>
      </w:tblGrid>
      <w:tr w:rsidR="00DA35A2" w:rsidRPr="000D685F" w:rsidTr="009D53A7">
        <w:tc>
          <w:tcPr>
            <w:tcW w:w="573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</w:t>
            </w:r>
            <w:r w:rsidRPr="000D685F">
              <w:rPr>
                <w:sz w:val="18"/>
                <w:szCs w:val="18"/>
              </w:rPr>
              <w:t>о</w:t>
            </w:r>
            <w:r w:rsidRPr="000D685F">
              <w:rPr>
                <w:sz w:val="18"/>
                <w:szCs w:val="18"/>
              </w:rPr>
              <w:t>мер и</w:t>
            </w:r>
            <w:r w:rsidRPr="000D685F">
              <w:rPr>
                <w:sz w:val="18"/>
                <w:szCs w:val="18"/>
              </w:rPr>
              <w:t>с</w:t>
            </w:r>
            <w:r w:rsidRPr="000D685F">
              <w:rPr>
                <w:sz w:val="18"/>
                <w:szCs w:val="18"/>
              </w:rPr>
              <w:t>точ-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</w:t>
            </w:r>
            <w:r w:rsidRPr="000D685F">
              <w:rPr>
                <w:sz w:val="18"/>
                <w:szCs w:val="18"/>
              </w:rPr>
              <w:t>и</w:t>
            </w:r>
            <w:r w:rsidRPr="000D685F">
              <w:rPr>
                <w:sz w:val="18"/>
                <w:szCs w:val="18"/>
              </w:rPr>
              <w:t>ка в</w:t>
            </w:r>
            <w:r w:rsidRPr="000D685F">
              <w:rPr>
                <w:sz w:val="18"/>
                <w:szCs w:val="18"/>
              </w:rPr>
              <w:t>ы</w:t>
            </w:r>
            <w:r w:rsidRPr="000D685F">
              <w:rPr>
                <w:sz w:val="18"/>
                <w:szCs w:val="18"/>
              </w:rPr>
              <w:t>броса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Источник выделения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(цех, участок), наименование техн</w:t>
            </w:r>
            <w:r w:rsidRPr="000D685F">
              <w:rPr>
                <w:sz w:val="18"/>
                <w:szCs w:val="18"/>
              </w:rPr>
              <w:t>о</w:t>
            </w:r>
            <w:r w:rsidRPr="000D685F">
              <w:rPr>
                <w:sz w:val="18"/>
                <w:szCs w:val="18"/>
              </w:rPr>
              <w:t>логического обор</w:t>
            </w:r>
            <w:r w:rsidRPr="000D685F">
              <w:rPr>
                <w:sz w:val="18"/>
                <w:szCs w:val="18"/>
              </w:rPr>
              <w:t>у</w:t>
            </w:r>
            <w:r w:rsidRPr="000D685F">
              <w:rPr>
                <w:sz w:val="18"/>
                <w:szCs w:val="18"/>
              </w:rPr>
              <w:t>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Загрязняющее вещ</w:t>
            </w:r>
            <w:r w:rsidRPr="000D685F">
              <w:rPr>
                <w:sz w:val="18"/>
                <w:szCs w:val="18"/>
              </w:rPr>
              <w:t>е</w:t>
            </w:r>
            <w:r w:rsidRPr="000D685F">
              <w:rPr>
                <w:sz w:val="18"/>
                <w:szCs w:val="18"/>
              </w:rPr>
              <w:t>ство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pacing w:val="-6"/>
                <w:sz w:val="18"/>
                <w:szCs w:val="18"/>
              </w:rPr>
              <w:t>Оснащение газоочистными установками (далее – ГОУ),  автоматизированными сист</w:t>
            </w:r>
            <w:r w:rsidRPr="000D685F">
              <w:rPr>
                <w:spacing w:val="-6"/>
                <w:sz w:val="18"/>
                <w:szCs w:val="18"/>
              </w:rPr>
              <w:t>е</w:t>
            </w:r>
            <w:r w:rsidRPr="000D685F">
              <w:rPr>
                <w:spacing w:val="-6"/>
                <w:sz w:val="18"/>
                <w:szCs w:val="18"/>
              </w:rPr>
              <w:t>мами контроля выбросов (д</w:t>
            </w:r>
            <w:r w:rsidRPr="000D685F">
              <w:rPr>
                <w:spacing w:val="-6"/>
                <w:sz w:val="18"/>
                <w:szCs w:val="18"/>
              </w:rPr>
              <w:t>а</w:t>
            </w:r>
            <w:r w:rsidRPr="000D685F">
              <w:rPr>
                <w:spacing w:val="-6"/>
                <w:sz w:val="18"/>
                <w:szCs w:val="18"/>
              </w:rPr>
              <w:t>лее – АСК)</w:t>
            </w:r>
          </w:p>
        </w:tc>
        <w:tc>
          <w:tcPr>
            <w:tcW w:w="6659" w:type="dxa"/>
            <w:gridSpan w:val="13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Нормативы допустимых выбросов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Нормати</w:t>
            </w:r>
            <w:r w:rsidRPr="000D685F">
              <w:rPr>
                <w:sz w:val="18"/>
                <w:szCs w:val="18"/>
              </w:rPr>
              <w:t>в</w:t>
            </w:r>
            <w:r w:rsidRPr="000D685F">
              <w:rPr>
                <w:sz w:val="18"/>
                <w:szCs w:val="18"/>
              </w:rPr>
              <w:t>ное соде</w:t>
            </w:r>
            <w:r w:rsidRPr="000D685F">
              <w:rPr>
                <w:sz w:val="18"/>
                <w:szCs w:val="18"/>
              </w:rPr>
              <w:t>р</w:t>
            </w:r>
            <w:r w:rsidRPr="000D685F">
              <w:rPr>
                <w:sz w:val="18"/>
                <w:szCs w:val="18"/>
              </w:rPr>
              <w:t>жание к</w:t>
            </w:r>
            <w:r w:rsidRPr="000D685F">
              <w:rPr>
                <w:sz w:val="18"/>
                <w:szCs w:val="18"/>
              </w:rPr>
              <w:t>и</w:t>
            </w:r>
            <w:r w:rsidRPr="000D685F">
              <w:rPr>
                <w:sz w:val="18"/>
                <w:szCs w:val="18"/>
              </w:rPr>
              <w:t>слорода в отходящих газах, пр</w:t>
            </w:r>
            <w:r w:rsidRPr="000D685F">
              <w:rPr>
                <w:sz w:val="18"/>
                <w:szCs w:val="18"/>
              </w:rPr>
              <w:t>о</w:t>
            </w:r>
            <w:r w:rsidRPr="000D685F">
              <w:rPr>
                <w:sz w:val="18"/>
                <w:szCs w:val="18"/>
              </w:rPr>
              <w:t>центов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Срок до</w:t>
            </w:r>
            <w:r w:rsidRPr="000D685F">
              <w:rPr>
                <w:sz w:val="18"/>
                <w:szCs w:val="18"/>
              </w:rPr>
              <w:t>с</w:t>
            </w:r>
            <w:r w:rsidRPr="000D685F">
              <w:rPr>
                <w:sz w:val="18"/>
                <w:szCs w:val="18"/>
              </w:rPr>
              <w:t>тижения норматива допуст</w:t>
            </w:r>
            <w:r w:rsidRPr="000D685F">
              <w:rPr>
                <w:sz w:val="18"/>
                <w:szCs w:val="18"/>
              </w:rPr>
              <w:t>и</w:t>
            </w:r>
            <w:r w:rsidRPr="000D685F">
              <w:rPr>
                <w:sz w:val="18"/>
                <w:szCs w:val="18"/>
              </w:rPr>
              <w:t>мых в</w:t>
            </w:r>
            <w:r w:rsidRPr="000D685F">
              <w:rPr>
                <w:sz w:val="18"/>
                <w:szCs w:val="18"/>
              </w:rPr>
              <w:t>ы</w:t>
            </w:r>
            <w:r w:rsidRPr="000D685F">
              <w:rPr>
                <w:sz w:val="18"/>
                <w:szCs w:val="18"/>
              </w:rPr>
              <w:t>бросов, месяц, год</w:t>
            </w:r>
          </w:p>
        </w:tc>
      </w:tr>
      <w:tr w:rsidR="00DA35A2" w:rsidRPr="000D685F" w:rsidTr="009D53A7">
        <w:tc>
          <w:tcPr>
            <w:tcW w:w="573" w:type="dxa"/>
            <w:vMerge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ind w:right="-112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название АСК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группа ГОУ, кол</w:t>
            </w:r>
            <w:r w:rsidRPr="000D685F">
              <w:rPr>
                <w:sz w:val="18"/>
                <w:szCs w:val="18"/>
              </w:rPr>
              <w:t>и</w:t>
            </w:r>
            <w:r w:rsidRPr="000D685F">
              <w:rPr>
                <w:sz w:val="18"/>
                <w:szCs w:val="18"/>
              </w:rPr>
              <w:t>чество ст</w:t>
            </w:r>
            <w:r w:rsidRPr="000D685F">
              <w:rPr>
                <w:sz w:val="18"/>
                <w:szCs w:val="18"/>
              </w:rPr>
              <w:t>у</w:t>
            </w:r>
            <w:r w:rsidRPr="000D685F">
              <w:rPr>
                <w:sz w:val="18"/>
                <w:szCs w:val="18"/>
              </w:rPr>
              <w:t>пеней оч</w:t>
            </w:r>
            <w:r w:rsidRPr="000D685F">
              <w:rPr>
                <w:sz w:val="18"/>
                <w:szCs w:val="18"/>
              </w:rPr>
              <w:t>и</w:t>
            </w:r>
            <w:r w:rsidRPr="000D685F">
              <w:rPr>
                <w:sz w:val="18"/>
                <w:szCs w:val="18"/>
              </w:rPr>
              <w:t>стки</w:t>
            </w:r>
          </w:p>
        </w:tc>
        <w:tc>
          <w:tcPr>
            <w:tcW w:w="2174" w:type="dxa"/>
            <w:gridSpan w:val="5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На 202___г</w:t>
            </w:r>
          </w:p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(2023-2024 гг.)</w:t>
            </w:r>
          </w:p>
        </w:tc>
        <w:tc>
          <w:tcPr>
            <w:tcW w:w="2144" w:type="dxa"/>
            <w:gridSpan w:val="5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На 2025__г</w:t>
            </w:r>
          </w:p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(202__-202__ гг.)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На 202___г</w:t>
            </w:r>
          </w:p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(2026-2032_ гг.)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</w:tr>
      <w:tr w:rsidR="00DA35A2" w:rsidRPr="000D685F" w:rsidTr="009D53A7"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мг/м3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г/с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т/год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мг/м3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г/с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т/год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мг/м3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г/с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т/год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</w:tr>
      <w:tr w:rsidR="00DA35A2" w:rsidRPr="00EE0620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blHeader/>
        </w:trPr>
        <w:tc>
          <w:tcPr>
            <w:tcW w:w="573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9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12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9"/>
                <w:szCs w:val="19"/>
              </w:rPr>
            </w:pPr>
            <w:r w:rsidRPr="00EE0620">
              <w:rPr>
                <w:sz w:val="19"/>
                <w:szCs w:val="19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9"/>
                <w:szCs w:val="19"/>
              </w:rPr>
            </w:pPr>
            <w:r w:rsidRPr="00EE0620">
              <w:rPr>
                <w:sz w:val="19"/>
                <w:szCs w:val="19"/>
              </w:rPr>
              <w:t>14</w:t>
            </w:r>
          </w:p>
        </w:tc>
        <w:tc>
          <w:tcPr>
            <w:tcW w:w="854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9"/>
                <w:szCs w:val="19"/>
              </w:rPr>
            </w:pPr>
            <w:r w:rsidRPr="00EE0620"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9"/>
                <w:szCs w:val="19"/>
              </w:rPr>
            </w:pPr>
            <w:r w:rsidRPr="00EE0620">
              <w:rPr>
                <w:sz w:val="19"/>
                <w:szCs w:val="19"/>
              </w:rPr>
              <w:t>16</w:t>
            </w:r>
          </w:p>
        </w:tc>
        <w:tc>
          <w:tcPr>
            <w:tcW w:w="1123" w:type="dxa"/>
            <w:shd w:val="clear" w:color="auto" w:fill="auto"/>
          </w:tcPr>
          <w:p w:rsidR="00DA35A2" w:rsidRPr="00EE0620" w:rsidRDefault="00DA35A2" w:rsidP="009D53A7">
            <w:pPr>
              <w:jc w:val="center"/>
              <w:rPr>
                <w:sz w:val="19"/>
                <w:szCs w:val="19"/>
              </w:rPr>
            </w:pPr>
            <w:r w:rsidRPr="00EE0620">
              <w:rPr>
                <w:sz w:val="19"/>
                <w:szCs w:val="19"/>
              </w:rPr>
              <w:t>17</w:t>
            </w: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4180" w:type="dxa"/>
            <w:gridSpan w:val="20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Филиала «ТЭЦ-5» РУП «Минскэнерго»</w:t>
            </w: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Пускорезервная котельная. Котлоагрегаты: ГМ-50 ст.№1,  ГМ-50 ст.№2,  ГМ-50 ст.№3,  ГМ-50 ст.№4,  КВГМ-100 ст.№5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Режимы одновременной работы: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 (1хГМ-50 - мазут, 1хКВГМ-100 - мазут)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 (2хГМ-50 - мазут)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 (1хГМ-50 - мазут)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 (1хКВГМ-100 - мазут)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 (1хГМ-50 - газ, 1хКВГМ-100 газ)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 (2хГМ-50 - газ)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7 (1хГМ-50 - газ)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8 (1хКВГМ-100 - газ)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color w:val="000000"/>
                <w:sz w:val="18"/>
                <w:szCs w:val="18"/>
              </w:rPr>
            </w:pPr>
            <w:r w:rsidRPr="000D685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color w:val="000000"/>
                <w:sz w:val="18"/>
                <w:szCs w:val="18"/>
              </w:rPr>
            </w:pPr>
            <w:r w:rsidRPr="000D685F">
              <w:rPr>
                <w:color w:val="000000"/>
                <w:sz w:val="18"/>
                <w:szCs w:val="18"/>
              </w:rPr>
              <w:t>Азот (IV) оксид (азота диоксид) (а=1,4)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color w:val="000000"/>
                <w:sz w:val="18"/>
                <w:szCs w:val="18"/>
              </w:rPr>
            </w:pPr>
            <w:r w:rsidRPr="000D685F">
              <w:rPr>
                <w:color w:val="000000"/>
                <w:sz w:val="18"/>
                <w:szCs w:val="18"/>
              </w:rPr>
              <w:t>1. 418,0</w:t>
            </w:r>
            <w:r w:rsidRPr="000D685F">
              <w:rPr>
                <w:color w:val="000000"/>
                <w:sz w:val="18"/>
                <w:szCs w:val="18"/>
              </w:rPr>
              <w:br/>
              <w:t>2.588,0</w:t>
            </w:r>
            <w:r w:rsidRPr="000D685F">
              <w:rPr>
                <w:color w:val="000000"/>
                <w:sz w:val="18"/>
                <w:szCs w:val="18"/>
              </w:rPr>
              <w:br/>
              <w:t>3.588,0</w:t>
            </w:r>
            <w:r w:rsidRPr="000D685F">
              <w:rPr>
                <w:color w:val="000000"/>
                <w:sz w:val="18"/>
                <w:szCs w:val="18"/>
              </w:rPr>
              <w:br/>
              <w:t>4. 350,0</w:t>
            </w:r>
          </w:p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109,079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color w:val="000000"/>
                <w:sz w:val="18"/>
                <w:szCs w:val="18"/>
              </w:rPr>
            </w:pPr>
            <w:r w:rsidRPr="000D685F">
              <w:rPr>
                <w:color w:val="000000"/>
                <w:sz w:val="18"/>
                <w:szCs w:val="18"/>
              </w:rPr>
              <w:t>1. -</w:t>
            </w:r>
            <w:r w:rsidRPr="000D685F">
              <w:rPr>
                <w:color w:val="000000"/>
                <w:sz w:val="18"/>
                <w:szCs w:val="18"/>
              </w:rPr>
              <w:br/>
              <w:t>2. 588,0</w:t>
            </w:r>
            <w:r w:rsidRPr="000D685F">
              <w:rPr>
                <w:color w:val="000000"/>
                <w:sz w:val="18"/>
                <w:szCs w:val="18"/>
              </w:rPr>
              <w:br/>
              <w:t>3. 588,0</w:t>
            </w:r>
            <w:r w:rsidRPr="000D685F">
              <w:rPr>
                <w:color w:val="000000"/>
                <w:sz w:val="18"/>
                <w:szCs w:val="18"/>
              </w:rPr>
              <w:br/>
              <w:t>4. -</w:t>
            </w:r>
            <w:r w:rsidRPr="000D685F">
              <w:rPr>
                <w:color w:val="000000"/>
                <w:sz w:val="18"/>
                <w:szCs w:val="18"/>
              </w:rPr>
              <w:br/>
              <w:t>5. 109,0</w:t>
            </w:r>
            <w:r w:rsidRPr="000D685F">
              <w:rPr>
                <w:color w:val="000000"/>
                <w:sz w:val="18"/>
                <w:szCs w:val="18"/>
              </w:rPr>
              <w:br/>
              <w:t>6. 140,0</w:t>
            </w:r>
            <w:r w:rsidRPr="000D685F">
              <w:rPr>
                <w:color w:val="000000"/>
                <w:sz w:val="18"/>
                <w:szCs w:val="18"/>
              </w:rPr>
              <w:br/>
              <w:t>7. 140,0</w:t>
            </w:r>
            <w:r w:rsidRPr="000D685F">
              <w:rPr>
                <w:color w:val="000000"/>
                <w:sz w:val="18"/>
                <w:szCs w:val="18"/>
              </w:rPr>
              <w:br/>
              <w:t>8. 100,0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100,666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color w:val="000000"/>
                <w:sz w:val="18"/>
                <w:szCs w:val="18"/>
              </w:rPr>
            </w:pPr>
            <w:r w:rsidRPr="000D685F">
              <w:rPr>
                <w:color w:val="000000"/>
                <w:sz w:val="18"/>
                <w:szCs w:val="18"/>
              </w:rPr>
              <w:t>1. -</w:t>
            </w:r>
            <w:r w:rsidRPr="000D685F">
              <w:rPr>
                <w:color w:val="000000"/>
                <w:sz w:val="18"/>
                <w:szCs w:val="18"/>
              </w:rPr>
              <w:br/>
              <w:t>2. 300,0</w:t>
            </w:r>
            <w:r w:rsidRPr="000D685F">
              <w:rPr>
                <w:color w:val="000000"/>
                <w:sz w:val="18"/>
                <w:szCs w:val="18"/>
              </w:rPr>
              <w:br/>
              <w:t>3. 300,0</w:t>
            </w:r>
            <w:r w:rsidRPr="000D685F">
              <w:rPr>
                <w:color w:val="000000"/>
                <w:sz w:val="18"/>
                <w:szCs w:val="18"/>
              </w:rPr>
              <w:br/>
              <w:t>4. -</w:t>
            </w:r>
            <w:r w:rsidRPr="000D685F">
              <w:rPr>
                <w:color w:val="000000"/>
                <w:sz w:val="18"/>
                <w:szCs w:val="18"/>
              </w:rPr>
              <w:br/>
              <w:t>5. 109,0</w:t>
            </w:r>
            <w:r w:rsidRPr="000D685F">
              <w:rPr>
                <w:color w:val="000000"/>
                <w:sz w:val="18"/>
                <w:szCs w:val="18"/>
              </w:rPr>
              <w:br/>
              <w:t>6. 140,0</w:t>
            </w:r>
            <w:r w:rsidRPr="000D685F">
              <w:rPr>
                <w:color w:val="000000"/>
                <w:sz w:val="18"/>
                <w:szCs w:val="18"/>
              </w:rPr>
              <w:br/>
              <w:t>7. 140,0</w:t>
            </w:r>
            <w:r w:rsidRPr="000D685F">
              <w:rPr>
                <w:color w:val="000000"/>
                <w:sz w:val="18"/>
                <w:szCs w:val="18"/>
              </w:rPr>
              <w:br/>
              <w:t>8. 100,0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79,350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18"/>
                <w:szCs w:val="18"/>
              </w:rPr>
              <w:t>6,0</w:t>
            </w: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18"/>
                <w:szCs w:val="18"/>
              </w:rPr>
              <w:t>31.12.2024</w:t>
            </w: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color w:val="000000"/>
                <w:sz w:val="18"/>
                <w:szCs w:val="18"/>
              </w:rPr>
            </w:pPr>
            <w:r w:rsidRPr="000D685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color w:val="000000"/>
                <w:sz w:val="18"/>
                <w:szCs w:val="18"/>
              </w:rPr>
            </w:pPr>
            <w:r w:rsidRPr="000D685F">
              <w:rPr>
                <w:color w:val="000000"/>
                <w:sz w:val="18"/>
                <w:szCs w:val="18"/>
              </w:rPr>
              <w:t>Бенз/а/пирен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0,000977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0,001305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0,001305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color w:val="000000"/>
                <w:sz w:val="18"/>
                <w:szCs w:val="18"/>
              </w:rPr>
            </w:pPr>
            <w:r w:rsidRPr="000D685F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color w:val="000000"/>
                <w:sz w:val="18"/>
                <w:szCs w:val="18"/>
              </w:rPr>
            </w:pPr>
            <w:r w:rsidRPr="000D685F">
              <w:rPr>
                <w:color w:val="000000"/>
                <w:sz w:val="18"/>
                <w:szCs w:val="18"/>
              </w:rPr>
              <w:t xml:space="preserve">Сера диоксид 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1. 3674,0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2.3674,0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3.3674,0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4. 3674,0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959,475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не норм.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871,812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не норм.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182,565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18"/>
                <w:szCs w:val="18"/>
              </w:rPr>
              <w:t>31.12.2025</w:t>
            </w: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0160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Никель и его соединения (в пересчете на никель)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0,742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0,153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0,153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0184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0,020926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0,004306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0,004305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Твердые частицы суммарно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1. 45,7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2.60,0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3.60,0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4. 40,0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14,223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2.60,0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3.60,0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6.-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7.-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8.-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5,551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1. 35,0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2.60,0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3.60,0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4. 25,0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6.-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7.-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8.-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4,626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1656"/>
        </w:trPr>
        <w:tc>
          <w:tcPr>
            <w:tcW w:w="573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0337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1. 285,7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2. 250,0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3. 250,0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4. 300,0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47,184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2. 250,0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3. 250,0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5. 227,4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6. 150,0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7. 150,0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8. 250,0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150,554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2. 150,0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3. 150,0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-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5. 227,4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6. 150,0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7. 150,0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8. 250,0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150,554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18"/>
                <w:szCs w:val="18"/>
              </w:rPr>
              <w:t>31.12.2024</w:t>
            </w: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  <w:r w:rsidRPr="000D685F"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ТЭЦ. Котлоагрегат ТГМП-354П (Энергоблок ст.№1), Парогаз</w:t>
            </w:r>
            <w:r w:rsidRPr="000D685F">
              <w:rPr>
                <w:sz w:val="18"/>
                <w:szCs w:val="18"/>
              </w:rPr>
              <w:t>о</w:t>
            </w:r>
            <w:r w:rsidRPr="000D685F">
              <w:rPr>
                <w:sz w:val="18"/>
                <w:szCs w:val="18"/>
              </w:rPr>
              <w:t>вая установка ПГУ-399 (Энергоблок ст.№2)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Режимы одновременной работы: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 (Энергоблок ст.№1 - газ, Энергоблок ст.№2 - газ)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 (Энергоблок ст.№2 - газ)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 (Энергоблок ст.№1 - газ)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 (Энергоблок ст.№1 - смесь (газ-мазут), Энергоблок ст.№2 – газ)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 Энергоблок ст.№1 - смесь (газ-мазут)</w:t>
            </w:r>
          </w:p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0304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Азот (II) оксид (азота оксид)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Газоанализаторы QIR1N006 и QIR1N016 по газоходам «А» и «Б»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SWG300-1 анализатор </w:t>
            </w:r>
            <w:r w:rsidRPr="000D685F">
              <w:rPr>
                <w:sz w:val="18"/>
                <w:szCs w:val="18"/>
                <w:lang w:val="en-US"/>
              </w:rPr>
              <w:t>SWGCEM</w:t>
            </w:r>
            <w:r w:rsidRPr="000D685F">
              <w:rPr>
                <w:sz w:val="18"/>
                <w:szCs w:val="18"/>
              </w:rPr>
              <w:t xml:space="preserve"> 4100 фирмы </w:t>
            </w:r>
            <w:r w:rsidRPr="000D685F">
              <w:rPr>
                <w:sz w:val="18"/>
                <w:szCs w:val="18"/>
                <w:lang w:val="en-US"/>
              </w:rPr>
              <w:t>Codel</w:t>
            </w:r>
            <w:r w:rsidRPr="000D685F">
              <w:rPr>
                <w:sz w:val="18"/>
                <w:szCs w:val="18"/>
              </w:rPr>
              <w:t xml:space="preserve"> (ЭБ№2)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520,350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520,350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520,666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6,0</w:t>
            </w:r>
          </w:p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0301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1. 276,3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2. 250,0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3. 300,0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4. 287,4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5. 325,0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3202,152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1. 276,3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2. 250,0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3. 300,0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4. 287,4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5. 325,0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3202,152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1. 276,3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2. 250,0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3. 300,0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4. 287,4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5. 325,0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3204,097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Бенз/а/пирен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0,004174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0,004174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0,002547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Сера диоксид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не норм.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1067,110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не норм.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1067,110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Не норм.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322,529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0410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Метан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1220,607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1220,607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1220,607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0160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Никель и его соединения (в пересчете на никель)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0,556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0,556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0,288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Летучие органические соедин</w:t>
            </w:r>
            <w:r w:rsidRPr="000D685F">
              <w:rPr>
                <w:sz w:val="18"/>
                <w:szCs w:val="18"/>
              </w:rPr>
              <w:t>е</w:t>
            </w:r>
            <w:r w:rsidRPr="000D685F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1. 177,9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2. 375,0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3.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4. 188,1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54,560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1. 177,9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2. 375,0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3.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4. 188,1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54,560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1. 177,9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2. 375,0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3.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4. 188,1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54,560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Твердые частицы суммарно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1.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2.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3.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4. 10,0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5. 20,0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10,840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1.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2.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3.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4. 10,0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5. 20,0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10,840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1.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2.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3. – 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4. 10,0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5. 20,0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5,744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0337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A35A2" w:rsidRPr="000D685F" w:rsidRDefault="00DA35A2" w:rsidP="009D53A7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1. 513,5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2. 750,0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3. 300,0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4. 525,7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5. 300,0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6766,106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1. 513,5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2. 750,0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3. 300,0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4. 525,7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5. 300,0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6766,106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1. 513,5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2. 750,0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3. 300,0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4. 525,7</w:t>
            </w:r>
          </w:p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5. 300,0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6754,145</w:t>
            </w:r>
          </w:p>
        </w:tc>
        <w:tc>
          <w:tcPr>
            <w:tcW w:w="1134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РСЦ. Столярное отделение. Деревообрабатывающие ста</w:t>
            </w:r>
            <w:r w:rsidRPr="000D685F">
              <w:rPr>
                <w:sz w:val="20"/>
                <w:szCs w:val="20"/>
              </w:rPr>
              <w:t>н</w:t>
            </w:r>
            <w:r w:rsidRPr="000D685F">
              <w:rPr>
                <w:sz w:val="20"/>
                <w:szCs w:val="20"/>
              </w:rPr>
              <w:t>ки.</w:t>
            </w: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Твердые частицы суммарно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16"/>
                <w:szCs w:val="16"/>
              </w:rPr>
              <w:t>Циклон с/и по типу</w:t>
            </w:r>
            <w:r w:rsidRPr="000D685F">
              <w:rPr>
                <w:sz w:val="20"/>
                <w:szCs w:val="20"/>
              </w:rPr>
              <w:t xml:space="preserve"> УЦ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18,9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18,9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18,9</w:t>
            </w: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0D685F" w:rsidTr="009D53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73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ТЭЦ. Мехмастерская главного корпуса. Металлообрабатывающие станки</w:t>
            </w:r>
          </w:p>
        </w:tc>
        <w:tc>
          <w:tcPr>
            <w:tcW w:w="567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Твердые частицы суммарно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1,317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1,317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1,317</w:t>
            </w:r>
          </w:p>
        </w:tc>
        <w:tc>
          <w:tcPr>
            <w:tcW w:w="1134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35A2" w:rsidRDefault="00DA35A2" w:rsidP="00DA35A2">
      <w:pPr>
        <w:jc w:val="right"/>
      </w:pPr>
    </w:p>
    <w:p w:rsidR="00DA35A2" w:rsidRDefault="00DA35A2" w:rsidP="00DA35A2">
      <w:pPr>
        <w:jc w:val="center"/>
        <w:rPr>
          <w:lang w:eastAsia="ru-RU"/>
        </w:rPr>
        <w:sectPr w:rsidR="00DA35A2" w:rsidSect="006F6AF2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DA35A2" w:rsidRPr="00BC6773" w:rsidRDefault="00DA35A2" w:rsidP="00DA35A2">
      <w:pPr>
        <w:jc w:val="center"/>
      </w:pPr>
      <w:r w:rsidRPr="00BC6773">
        <w:lastRenderedPageBreak/>
        <w:t>Перечень источников выбросов, оснащенных (планируемых к оснащению) АСК</w:t>
      </w:r>
    </w:p>
    <w:p w:rsidR="00DA35A2" w:rsidRPr="00BC6773" w:rsidRDefault="00DA35A2" w:rsidP="00DA35A2">
      <w:pPr>
        <w:jc w:val="center"/>
      </w:pPr>
    </w:p>
    <w:p w:rsidR="00DA35A2" w:rsidRPr="00BC6773" w:rsidRDefault="00DA35A2" w:rsidP="00DA35A2">
      <w:pPr>
        <w:jc w:val="right"/>
      </w:pPr>
      <w:r w:rsidRPr="00BC6773">
        <w:t>Таблица 15</w:t>
      </w:r>
    </w:p>
    <w:p w:rsidR="00DA35A2" w:rsidRPr="00BC6773" w:rsidRDefault="00DA35A2" w:rsidP="00DA35A2">
      <w:pPr>
        <w:jc w:val="center"/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701"/>
        <w:gridCol w:w="850"/>
        <w:gridCol w:w="1134"/>
        <w:gridCol w:w="3686"/>
        <w:gridCol w:w="1417"/>
      </w:tblGrid>
      <w:tr w:rsidR="00DA35A2" w:rsidRPr="00CC1262" w:rsidTr="009D53A7">
        <w:trPr>
          <w:trHeight w:val="56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Номер исто</w:t>
            </w:r>
            <w:r w:rsidRPr="00CC1262">
              <w:t>ч</w:t>
            </w:r>
            <w:r w:rsidRPr="00CC1262">
              <w:t>ни</w:t>
            </w:r>
            <w:r>
              <w:t>-</w:t>
            </w:r>
            <w:r w:rsidRPr="00CC1262">
              <w:t>ка выброса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Источник выделения (цех, участок, наименование технологического оборудов</w:t>
            </w:r>
            <w:r w:rsidRPr="00CC1262">
              <w:t>а</w:t>
            </w:r>
            <w:r w:rsidRPr="00CC1262">
              <w:t>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Контролируемое загря</w:t>
            </w:r>
            <w:r w:rsidRPr="00CC1262">
              <w:t>з</w:t>
            </w:r>
            <w:r w:rsidRPr="00CC1262">
              <w:t>няющее вещество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Наименование и тип приборов АСК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Год ввода АСК в эксплуатацию, планируемый или фактич</w:t>
            </w:r>
            <w:r w:rsidRPr="00CC1262">
              <w:t>е</w:t>
            </w:r>
            <w:r w:rsidRPr="00CC1262">
              <w:t>ский</w:t>
            </w:r>
          </w:p>
        </w:tc>
      </w:tr>
      <w:tr w:rsidR="00DA35A2" w:rsidRPr="00CC1262" w:rsidTr="009D53A7">
        <w:trPr>
          <w:trHeight w:val="412"/>
        </w:trPr>
        <w:tc>
          <w:tcPr>
            <w:tcW w:w="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>
              <w:t>н</w:t>
            </w:r>
            <w:r w:rsidRPr="00CC1262">
              <w:t>аиме</w:t>
            </w:r>
            <w:r>
              <w:t>-</w:t>
            </w:r>
            <w:r w:rsidRPr="00CC1262">
              <w:t>нование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</w:p>
        </w:tc>
      </w:tr>
      <w:tr w:rsidR="00DA35A2" w:rsidRPr="00CC1262" w:rsidTr="009D53A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6</w:t>
            </w:r>
          </w:p>
        </w:tc>
      </w:tr>
      <w:tr w:rsidR="00DA35A2" w:rsidRPr="00CC1262" w:rsidTr="009D53A7">
        <w:trPr>
          <w:trHeight w:val="32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Пускорезервная котельная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rPr>
                <w:lang w:val="en-US"/>
              </w:rPr>
              <w:t>NO</w:t>
            </w:r>
            <w:r w:rsidRPr="00CC1262">
              <w:rPr>
                <w:vertAlign w:val="subscript"/>
                <w:lang w:val="en-US"/>
              </w:rPr>
              <w:t>X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03366" w:rsidRDefault="00DA35A2" w:rsidP="009D53A7">
            <w:pPr>
              <w:jc w:val="center"/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>Наименование и тип оборудования будет определён в рамках закупки оборудования на основании марк</w:t>
            </w:r>
            <w:r w:rsidRPr="00A03366">
              <w:rPr>
                <w:sz w:val="21"/>
                <w:szCs w:val="21"/>
              </w:rPr>
              <w:t>е</w:t>
            </w:r>
            <w:r w:rsidRPr="00A03366">
              <w:rPr>
                <w:sz w:val="21"/>
                <w:szCs w:val="21"/>
              </w:rPr>
              <w:t>тинговых исследований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2025</w:t>
            </w:r>
          </w:p>
        </w:tc>
      </w:tr>
      <w:tr w:rsidR="00DA35A2" w:rsidRPr="00CC1262" w:rsidTr="009D53A7">
        <w:trPr>
          <w:trHeight w:val="321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0337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rPr>
                <w:lang w:val="en-US"/>
              </w:rPr>
              <w:t>CO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03366" w:rsidRDefault="00DA35A2" w:rsidP="009D53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</w:tr>
      <w:tr w:rsidR="00DA35A2" w:rsidRPr="00CC1262" w:rsidTr="009D53A7">
        <w:trPr>
          <w:trHeight w:val="154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rPr>
                <w:lang w:val="en-US"/>
              </w:rPr>
              <w:t>SO</w:t>
            </w:r>
            <w:r w:rsidRPr="00CC1262">
              <w:rPr>
                <w:vertAlign w:val="subscript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A03366" w:rsidRDefault="00DA35A2" w:rsidP="009D53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</w:tr>
      <w:tr w:rsidR="00DA35A2" w:rsidRPr="00CC1262" w:rsidTr="009D53A7">
        <w:trPr>
          <w:trHeight w:val="177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  <w:r w:rsidRPr="00CC1262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 xml:space="preserve">Парогазовая установка ПГУ-399 </w:t>
            </w:r>
          </w:p>
          <w:p w:rsidR="00DA35A2" w:rsidRPr="00CC1262" w:rsidRDefault="00DA35A2" w:rsidP="009D53A7">
            <w:pPr>
              <w:jc w:val="center"/>
            </w:pPr>
            <w:r w:rsidRPr="00CC1262">
              <w:t>(Энергоблок ст.№2)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rPr>
                <w:lang w:val="en-US"/>
              </w:rPr>
              <w:t>NO</w:t>
            </w:r>
            <w:r w:rsidRPr="00CC1262">
              <w:rPr>
                <w:vertAlign w:val="subscript"/>
                <w:lang w:val="en-US"/>
              </w:rPr>
              <w:t>X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03366" w:rsidRDefault="00DA35A2" w:rsidP="009D53A7">
            <w:pPr>
              <w:ind w:right="136"/>
              <w:jc w:val="both"/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>1. Газоанализатор «</w:t>
            </w:r>
            <w:r w:rsidRPr="00A03366">
              <w:rPr>
                <w:sz w:val="21"/>
                <w:szCs w:val="21"/>
                <w:lang w:val="en-US"/>
              </w:rPr>
              <w:t>SWG</w:t>
            </w:r>
            <w:r w:rsidRPr="00A03366">
              <w:rPr>
                <w:sz w:val="21"/>
                <w:szCs w:val="21"/>
              </w:rPr>
              <w:t xml:space="preserve"> 200 </w:t>
            </w:r>
            <w:r w:rsidRPr="00A03366">
              <w:rPr>
                <w:sz w:val="21"/>
                <w:szCs w:val="21"/>
                <w:lang w:val="en-US"/>
              </w:rPr>
              <w:t>CEM</w:t>
            </w:r>
            <w:r w:rsidRPr="00A03366">
              <w:rPr>
                <w:sz w:val="21"/>
                <w:szCs w:val="21"/>
              </w:rPr>
              <w:t>» с газозаборным зондом, обогрева</w:t>
            </w:r>
            <w:r w:rsidRPr="00A03366">
              <w:rPr>
                <w:sz w:val="21"/>
                <w:szCs w:val="21"/>
              </w:rPr>
              <w:t>е</w:t>
            </w:r>
            <w:r w:rsidRPr="00A03366">
              <w:rPr>
                <w:sz w:val="21"/>
                <w:szCs w:val="21"/>
              </w:rPr>
              <w:t>мым шлангом, системой пробопо</w:t>
            </w:r>
            <w:r w:rsidRPr="00A03366">
              <w:rPr>
                <w:sz w:val="21"/>
                <w:szCs w:val="21"/>
              </w:rPr>
              <w:t>д</w:t>
            </w:r>
            <w:r w:rsidRPr="00A03366">
              <w:rPr>
                <w:sz w:val="21"/>
                <w:szCs w:val="21"/>
              </w:rPr>
              <w:t>готовки;</w:t>
            </w:r>
          </w:p>
          <w:p w:rsidR="00DA35A2" w:rsidRPr="00A03366" w:rsidRDefault="00DA35A2" w:rsidP="009D53A7">
            <w:pPr>
              <w:ind w:right="136"/>
              <w:jc w:val="both"/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>2. Блок сбора и обработки инфо</w:t>
            </w:r>
            <w:r w:rsidRPr="00A03366">
              <w:rPr>
                <w:sz w:val="21"/>
                <w:szCs w:val="21"/>
              </w:rPr>
              <w:t>р</w:t>
            </w:r>
            <w:r w:rsidRPr="00A03366">
              <w:rPr>
                <w:sz w:val="21"/>
                <w:szCs w:val="21"/>
              </w:rPr>
              <w:t>мации, включающий контроллер (вычислитель) типа ВРФ с программным обеспечением и перс</w:t>
            </w:r>
            <w:r w:rsidRPr="00A03366">
              <w:rPr>
                <w:sz w:val="21"/>
                <w:szCs w:val="21"/>
              </w:rPr>
              <w:t>о</w:t>
            </w:r>
            <w:r w:rsidRPr="00A03366">
              <w:rPr>
                <w:sz w:val="21"/>
                <w:szCs w:val="21"/>
              </w:rPr>
              <w:t>нальный компьютер с программой визуализации данных;</w:t>
            </w:r>
          </w:p>
          <w:p w:rsidR="00DA35A2" w:rsidRPr="00A03366" w:rsidRDefault="00DA35A2" w:rsidP="009D53A7">
            <w:pPr>
              <w:ind w:right="136"/>
              <w:jc w:val="both"/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 xml:space="preserve">3. Расходомер природного газа </w:t>
            </w:r>
            <w:r w:rsidRPr="00A03366">
              <w:rPr>
                <w:sz w:val="21"/>
                <w:szCs w:val="21"/>
                <w:lang w:val="en-US"/>
              </w:rPr>
              <w:t>Flowsic</w:t>
            </w:r>
            <w:r w:rsidRPr="00A03366">
              <w:rPr>
                <w:sz w:val="21"/>
                <w:szCs w:val="21"/>
              </w:rPr>
              <w:t xml:space="preserve"> 600;</w:t>
            </w:r>
          </w:p>
          <w:p w:rsidR="00DA35A2" w:rsidRPr="00A03366" w:rsidRDefault="00DA35A2" w:rsidP="009D53A7">
            <w:pPr>
              <w:ind w:right="136"/>
              <w:jc w:val="both"/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>4. Датчик температуры природного газа;</w:t>
            </w:r>
          </w:p>
          <w:p w:rsidR="00DA35A2" w:rsidRPr="00A03366" w:rsidRDefault="00DA35A2" w:rsidP="009D53A7">
            <w:pPr>
              <w:jc w:val="both"/>
              <w:rPr>
                <w:sz w:val="21"/>
                <w:szCs w:val="21"/>
                <w:vertAlign w:val="superscript"/>
              </w:rPr>
            </w:pPr>
            <w:r w:rsidRPr="00A03366">
              <w:rPr>
                <w:sz w:val="21"/>
                <w:szCs w:val="21"/>
              </w:rPr>
              <w:t>5. Датчик давления природного газа.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  <w:rPr>
                <w:vertAlign w:val="superscript"/>
              </w:rPr>
            </w:pPr>
            <w:r w:rsidRPr="00CC1262">
              <w:t>2015</w:t>
            </w:r>
          </w:p>
        </w:tc>
      </w:tr>
      <w:tr w:rsidR="00DA35A2" w:rsidRPr="00CC1262" w:rsidTr="009D53A7"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0337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rPr>
                <w:lang w:val="en-US"/>
              </w:rPr>
              <w:t>CO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03366" w:rsidRDefault="00DA35A2" w:rsidP="009D53A7">
            <w:pPr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  <w:rPr>
                <w:vertAlign w:val="superscript"/>
              </w:rPr>
            </w:pPr>
          </w:p>
        </w:tc>
      </w:tr>
      <w:tr w:rsidR="00DA35A2" w:rsidRPr="00CC1262" w:rsidTr="009D53A7"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Котлоагрегат ТГМП-354П</w:t>
            </w:r>
          </w:p>
          <w:p w:rsidR="00DA35A2" w:rsidRPr="00CC1262" w:rsidRDefault="00DA35A2" w:rsidP="009D53A7">
            <w:pPr>
              <w:jc w:val="center"/>
              <w:rPr>
                <w:vertAlign w:val="superscript"/>
              </w:rPr>
            </w:pPr>
            <w:r w:rsidRPr="00CC1262">
              <w:t xml:space="preserve"> (Энергоблок ст.№1),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rPr>
                <w:lang w:val="en-US"/>
              </w:rPr>
              <w:t>NO</w:t>
            </w:r>
            <w:r w:rsidRPr="00CC1262">
              <w:rPr>
                <w:vertAlign w:val="subscript"/>
                <w:lang w:val="en-US"/>
              </w:rPr>
              <w:t>X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A03366" w:rsidRDefault="00DA35A2" w:rsidP="009D53A7">
            <w:pPr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>1. Расходомер природного газа на котел блока ст.№1, построенный на базе стандартных диафрагм типа ДКС, датчиков перепада давления, датчика абсолютного давления, да</w:t>
            </w:r>
            <w:r w:rsidRPr="00A03366">
              <w:rPr>
                <w:sz w:val="21"/>
                <w:szCs w:val="21"/>
              </w:rPr>
              <w:t>т</w:t>
            </w:r>
            <w:r w:rsidRPr="00A03366">
              <w:rPr>
                <w:sz w:val="21"/>
                <w:szCs w:val="21"/>
              </w:rPr>
              <w:t>чика температур, и контроллера-корректора К101 типа СПГ761 (для предоставления справочных данных);</w:t>
            </w:r>
          </w:p>
          <w:p w:rsidR="00DA35A2" w:rsidRPr="00A03366" w:rsidRDefault="00DA35A2" w:rsidP="009D53A7">
            <w:pPr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 xml:space="preserve">2. Расходомеры дымовых газов </w:t>
            </w:r>
            <w:r w:rsidRPr="00A03366">
              <w:rPr>
                <w:sz w:val="21"/>
                <w:szCs w:val="21"/>
                <w:lang w:val="en-US"/>
              </w:rPr>
              <w:t>FE</w:t>
            </w:r>
            <w:r w:rsidRPr="00A03366">
              <w:rPr>
                <w:sz w:val="21"/>
                <w:szCs w:val="21"/>
              </w:rPr>
              <w:t xml:space="preserve"> 1</w:t>
            </w:r>
            <w:r w:rsidRPr="00A03366">
              <w:rPr>
                <w:sz w:val="21"/>
                <w:szCs w:val="21"/>
                <w:lang w:val="en-US"/>
              </w:rPr>
              <w:t>N</w:t>
            </w:r>
            <w:r w:rsidRPr="00A03366">
              <w:rPr>
                <w:sz w:val="21"/>
                <w:szCs w:val="21"/>
              </w:rPr>
              <w:t xml:space="preserve">005 </w:t>
            </w:r>
            <w:r w:rsidRPr="00A03366">
              <w:rPr>
                <w:sz w:val="21"/>
                <w:szCs w:val="21"/>
                <w:lang w:val="en-US"/>
              </w:rPr>
              <w:t>b</w:t>
            </w:r>
            <w:r w:rsidRPr="00A03366">
              <w:rPr>
                <w:sz w:val="21"/>
                <w:szCs w:val="21"/>
              </w:rPr>
              <w:t xml:space="preserve"> </w:t>
            </w:r>
            <w:r w:rsidRPr="00A03366">
              <w:rPr>
                <w:sz w:val="21"/>
                <w:szCs w:val="21"/>
                <w:lang w:val="en-US"/>
              </w:rPr>
              <w:t>FE</w:t>
            </w:r>
            <w:r w:rsidRPr="00A03366">
              <w:rPr>
                <w:sz w:val="21"/>
                <w:szCs w:val="21"/>
              </w:rPr>
              <w:t xml:space="preserve"> 1</w:t>
            </w:r>
            <w:r w:rsidRPr="00A03366">
              <w:rPr>
                <w:sz w:val="21"/>
                <w:szCs w:val="21"/>
                <w:lang w:val="en-US"/>
              </w:rPr>
              <w:t>N</w:t>
            </w:r>
            <w:r w:rsidRPr="00A03366">
              <w:rPr>
                <w:sz w:val="21"/>
                <w:szCs w:val="21"/>
              </w:rPr>
              <w:t xml:space="preserve">015 по газоходам «А» и «Б» блока №1, построенные на базе инфракрасных расходомеров </w:t>
            </w:r>
            <w:r w:rsidRPr="00A03366">
              <w:rPr>
                <w:sz w:val="21"/>
                <w:szCs w:val="21"/>
                <w:lang w:val="en-US"/>
              </w:rPr>
              <w:t>CODEL</w:t>
            </w:r>
            <w:r w:rsidRPr="00A03366">
              <w:rPr>
                <w:sz w:val="21"/>
                <w:szCs w:val="21"/>
              </w:rPr>
              <w:t xml:space="preserve"> </w:t>
            </w:r>
            <w:r w:rsidRPr="00A03366">
              <w:rPr>
                <w:sz w:val="21"/>
                <w:szCs w:val="21"/>
                <w:lang w:val="en-US"/>
              </w:rPr>
              <w:t>V</w:t>
            </w:r>
            <w:r w:rsidRPr="00A03366">
              <w:rPr>
                <w:sz w:val="21"/>
                <w:szCs w:val="21"/>
              </w:rPr>
              <w:t>-</w:t>
            </w:r>
            <w:r w:rsidRPr="00A03366">
              <w:rPr>
                <w:sz w:val="21"/>
                <w:szCs w:val="21"/>
                <w:lang w:val="en-US"/>
              </w:rPr>
              <w:t>CEM</w:t>
            </w:r>
            <w:r w:rsidRPr="00A03366">
              <w:rPr>
                <w:sz w:val="21"/>
                <w:szCs w:val="21"/>
              </w:rPr>
              <w:t>5100 токовые выходы, кот</w:t>
            </w:r>
            <w:r w:rsidRPr="00A03366">
              <w:rPr>
                <w:sz w:val="21"/>
                <w:szCs w:val="21"/>
              </w:rPr>
              <w:t>о</w:t>
            </w:r>
            <w:r w:rsidRPr="00A03366">
              <w:rPr>
                <w:sz w:val="21"/>
                <w:szCs w:val="21"/>
              </w:rPr>
              <w:t>рых подключены к контролерам-вычислителям, К102 и К10</w:t>
            </w:r>
          </w:p>
          <w:p w:rsidR="00DA35A2" w:rsidRPr="00A03366" w:rsidRDefault="00DA35A2" w:rsidP="009D53A7">
            <w:pPr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 xml:space="preserve"> типа СПТ961.2;</w:t>
            </w:r>
          </w:p>
          <w:p w:rsidR="00DA35A2" w:rsidRPr="00A03366" w:rsidRDefault="00DA35A2" w:rsidP="009D53A7">
            <w:pPr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 xml:space="preserve">3. Газоанализаторы </w:t>
            </w:r>
            <w:r w:rsidRPr="00A03366">
              <w:rPr>
                <w:sz w:val="21"/>
                <w:szCs w:val="21"/>
                <w:lang w:val="en-US"/>
              </w:rPr>
              <w:t>QIR</w:t>
            </w:r>
            <w:r w:rsidRPr="00A03366">
              <w:rPr>
                <w:sz w:val="21"/>
                <w:szCs w:val="21"/>
              </w:rPr>
              <w:t>1</w:t>
            </w:r>
            <w:r w:rsidRPr="00A03366">
              <w:rPr>
                <w:sz w:val="21"/>
                <w:szCs w:val="21"/>
                <w:lang w:val="en-US"/>
              </w:rPr>
              <w:t>N</w:t>
            </w:r>
            <w:r w:rsidRPr="00A03366">
              <w:rPr>
                <w:sz w:val="21"/>
                <w:szCs w:val="21"/>
              </w:rPr>
              <w:t xml:space="preserve">006 и </w:t>
            </w:r>
            <w:r w:rsidRPr="00A03366">
              <w:rPr>
                <w:sz w:val="21"/>
                <w:szCs w:val="21"/>
                <w:lang w:val="en-US"/>
              </w:rPr>
              <w:t>QIR</w:t>
            </w:r>
            <w:r w:rsidRPr="00A03366">
              <w:rPr>
                <w:sz w:val="21"/>
                <w:szCs w:val="21"/>
              </w:rPr>
              <w:t>1</w:t>
            </w:r>
            <w:r w:rsidRPr="00A03366">
              <w:rPr>
                <w:sz w:val="21"/>
                <w:szCs w:val="21"/>
                <w:lang w:val="en-US"/>
              </w:rPr>
              <w:t>N</w:t>
            </w:r>
            <w:r w:rsidRPr="00A03366">
              <w:rPr>
                <w:sz w:val="21"/>
                <w:szCs w:val="21"/>
              </w:rPr>
              <w:t xml:space="preserve">016 по газоходам «А» и «Б» </w:t>
            </w:r>
            <w:r w:rsidRPr="00A03366">
              <w:rPr>
                <w:sz w:val="21"/>
                <w:szCs w:val="21"/>
                <w:lang w:val="en-US"/>
              </w:rPr>
              <w:t>SWG</w:t>
            </w:r>
            <w:r w:rsidRPr="00A03366">
              <w:rPr>
                <w:sz w:val="21"/>
                <w:szCs w:val="21"/>
              </w:rPr>
              <w:t>300-1 с обогреваемыми проб отборными зондами, с противоки</w:t>
            </w:r>
            <w:r w:rsidRPr="00A03366">
              <w:rPr>
                <w:sz w:val="21"/>
                <w:szCs w:val="21"/>
              </w:rPr>
              <w:t>с</w:t>
            </w:r>
            <w:r w:rsidRPr="00A03366">
              <w:rPr>
                <w:sz w:val="21"/>
                <w:szCs w:val="21"/>
              </w:rPr>
              <w:t>лотными фильтрами и обогреваем</w:t>
            </w:r>
            <w:r w:rsidRPr="00A03366">
              <w:rPr>
                <w:sz w:val="21"/>
                <w:szCs w:val="21"/>
              </w:rPr>
              <w:t>ы</w:t>
            </w:r>
            <w:r w:rsidRPr="00A03366">
              <w:rPr>
                <w:sz w:val="21"/>
                <w:szCs w:val="21"/>
              </w:rPr>
              <w:t>ми линиями транспортировки пробы к газоанализаторам, токовые выходы которых подключены к контролл</w:t>
            </w:r>
            <w:r w:rsidRPr="00A03366">
              <w:rPr>
                <w:sz w:val="21"/>
                <w:szCs w:val="21"/>
              </w:rPr>
              <w:t>е</w:t>
            </w:r>
            <w:r w:rsidRPr="00A03366">
              <w:rPr>
                <w:sz w:val="21"/>
                <w:szCs w:val="21"/>
              </w:rPr>
              <w:t>рам-вычислителям, К102 и К103 типа СПТ961.2</w:t>
            </w:r>
          </w:p>
          <w:p w:rsidR="00DA35A2" w:rsidRPr="00A03366" w:rsidRDefault="00DA35A2" w:rsidP="009D53A7">
            <w:pPr>
              <w:rPr>
                <w:sz w:val="21"/>
                <w:szCs w:val="21"/>
              </w:rPr>
            </w:pPr>
            <w:r w:rsidRPr="00A03366">
              <w:rPr>
                <w:sz w:val="21"/>
                <w:szCs w:val="21"/>
              </w:rPr>
              <w:t xml:space="preserve">4. Кислородомер </w:t>
            </w:r>
            <w:r w:rsidRPr="00A03366">
              <w:rPr>
                <w:sz w:val="21"/>
                <w:szCs w:val="21"/>
                <w:lang w:val="en-US"/>
              </w:rPr>
              <w:t>QE</w:t>
            </w:r>
            <w:r w:rsidRPr="00A03366">
              <w:rPr>
                <w:sz w:val="21"/>
                <w:szCs w:val="21"/>
              </w:rPr>
              <w:t xml:space="preserve"> 1</w:t>
            </w:r>
            <w:r w:rsidRPr="00A03366">
              <w:rPr>
                <w:sz w:val="21"/>
                <w:szCs w:val="21"/>
                <w:lang w:val="en-US"/>
              </w:rPr>
              <w:t>N</w:t>
            </w:r>
            <w:r w:rsidRPr="00A03366">
              <w:rPr>
                <w:sz w:val="21"/>
                <w:szCs w:val="21"/>
              </w:rPr>
              <w:t xml:space="preserve">004 и  </w:t>
            </w:r>
            <w:r w:rsidRPr="00A03366">
              <w:rPr>
                <w:sz w:val="21"/>
                <w:szCs w:val="21"/>
                <w:lang w:val="en-US"/>
              </w:rPr>
              <w:t>QE</w:t>
            </w:r>
            <w:r w:rsidRPr="00A03366">
              <w:rPr>
                <w:sz w:val="21"/>
                <w:szCs w:val="21"/>
              </w:rPr>
              <w:t xml:space="preserve"> 1</w:t>
            </w:r>
            <w:r w:rsidRPr="00A03366">
              <w:rPr>
                <w:sz w:val="21"/>
                <w:szCs w:val="21"/>
                <w:lang w:val="en-US"/>
              </w:rPr>
              <w:t>N</w:t>
            </w:r>
            <w:r w:rsidRPr="00A03366">
              <w:rPr>
                <w:sz w:val="21"/>
                <w:szCs w:val="21"/>
              </w:rPr>
              <w:t xml:space="preserve">014 типа </w:t>
            </w:r>
            <w:r w:rsidRPr="00A03366">
              <w:rPr>
                <w:sz w:val="21"/>
                <w:szCs w:val="21"/>
                <w:lang w:val="en-US"/>
              </w:rPr>
              <w:t>OMS</w:t>
            </w:r>
            <w:r w:rsidRPr="00A03366">
              <w:rPr>
                <w:sz w:val="21"/>
                <w:szCs w:val="21"/>
              </w:rPr>
              <w:t>420 по газоходам «А» и «Б»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  <w:rPr>
                <w:vertAlign w:val="superscript"/>
              </w:rPr>
            </w:pPr>
            <w:r w:rsidRPr="00CC1262">
              <w:t>2019</w:t>
            </w:r>
          </w:p>
        </w:tc>
      </w:tr>
      <w:tr w:rsidR="00DA35A2" w:rsidRPr="00CC1262" w:rsidTr="009D53A7"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0337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rPr>
                <w:lang w:val="en-US"/>
              </w:rPr>
              <w:t>CO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</w:p>
        </w:tc>
      </w:tr>
      <w:tr w:rsidR="00DA35A2" w:rsidRPr="00CC1262" w:rsidTr="009D53A7"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  <w:r w:rsidRPr="00CC1262">
              <w:rPr>
                <w:lang w:val="en-US"/>
              </w:rPr>
              <w:t>SO</w:t>
            </w:r>
            <w:r w:rsidRPr="00CC1262">
              <w:rPr>
                <w:vertAlign w:val="subscript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CC1262" w:rsidRDefault="00DA35A2" w:rsidP="009D53A7">
            <w:pPr>
              <w:jc w:val="center"/>
            </w:pPr>
          </w:p>
        </w:tc>
      </w:tr>
    </w:tbl>
    <w:p w:rsidR="00DA35A2" w:rsidRDefault="00DA35A2" w:rsidP="00DA35A2">
      <w:pPr>
        <w:jc w:val="center"/>
        <w:rPr>
          <w:lang w:eastAsia="ru-RU"/>
        </w:rPr>
        <w:sectPr w:rsidR="00DA35A2" w:rsidSect="00DA667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A35A2" w:rsidRPr="00BC6773" w:rsidRDefault="00DA35A2" w:rsidP="00DA35A2">
      <w:pPr>
        <w:jc w:val="center"/>
        <w:rPr>
          <w:b/>
          <w:bCs/>
        </w:rPr>
      </w:pPr>
      <w:r w:rsidRPr="00BC6773">
        <w:rPr>
          <w:b/>
          <w:bCs/>
        </w:rPr>
        <w:lastRenderedPageBreak/>
        <w:t>VIII. Предложения по нормативам допустимых выбросов загрязняющих веществ в атмосферный воздух</w:t>
      </w:r>
    </w:p>
    <w:p w:rsidR="00DA35A2" w:rsidRPr="00BC6773" w:rsidRDefault="00DA35A2" w:rsidP="00DA35A2">
      <w:pPr>
        <w:jc w:val="right"/>
      </w:pPr>
      <w:r w:rsidRPr="00BC6773">
        <w:t>Таблица 1</w:t>
      </w:r>
      <w:r>
        <w:t>6</w:t>
      </w:r>
    </w:p>
    <w:p w:rsidR="00DA35A2" w:rsidRDefault="00DA35A2" w:rsidP="00DA35A2">
      <w:pPr>
        <w:jc w:val="center"/>
        <w:rPr>
          <w:lang w:eastAsia="ru-RU"/>
        </w:rPr>
      </w:pPr>
    </w:p>
    <w:tbl>
      <w:tblPr>
        <w:tblW w:w="15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4538"/>
        <w:gridCol w:w="851"/>
        <w:gridCol w:w="851"/>
        <w:gridCol w:w="848"/>
        <w:gridCol w:w="1144"/>
        <w:gridCol w:w="1279"/>
        <w:gridCol w:w="284"/>
        <w:gridCol w:w="283"/>
        <w:gridCol w:w="709"/>
        <w:gridCol w:w="286"/>
        <w:gridCol w:w="982"/>
        <w:gridCol w:w="1276"/>
        <w:gridCol w:w="1273"/>
        <w:gridCol w:w="298"/>
      </w:tblGrid>
      <w:tr w:rsidR="00DA35A2" w:rsidRPr="000D685F" w:rsidTr="009D53A7">
        <w:trPr>
          <w:gridAfter w:val="1"/>
          <w:wAfter w:w="298" w:type="dxa"/>
          <w:trHeight w:val="108"/>
        </w:trPr>
        <w:tc>
          <w:tcPr>
            <w:tcW w:w="6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Загрязняющее вещество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Номера источн</w:t>
            </w:r>
            <w:r w:rsidRPr="000D685F">
              <w:rPr>
                <w:b/>
                <w:sz w:val="18"/>
                <w:szCs w:val="18"/>
              </w:rPr>
              <w:t>и</w:t>
            </w:r>
            <w:r w:rsidRPr="000D685F">
              <w:rPr>
                <w:b/>
                <w:sz w:val="18"/>
                <w:szCs w:val="18"/>
              </w:rPr>
              <w:t>ков в</w:t>
            </w:r>
            <w:r w:rsidRPr="000D685F">
              <w:rPr>
                <w:b/>
                <w:sz w:val="18"/>
                <w:szCs w:val="18"/>
              </w:rPr>
              <w:t>ы</w:t>
            </w:r>
            <w:r w:rsidRPr="000D685F">
              <w:rPr>
                <w:b/>
                <w:sz w:val="18"/>
                <w:szCs w:val="18"/>
              </w:rPr>
              <w:t>бросов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Нормативы допустимых выбросов</w:t>
            </w:r>
          </w:p>
        </w:tc>
      </w:tr>
      <w:tr w:rsidR="00DA35A2" w:rsidRPr="000D685F" w:rsidTr="009D53A7">
        <w:trPr>
          <w:trHeight w:val="451"/>
        </w:trPr>
        <w:tc>
          <w:tcPr>
            <w:tcW w:w="6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2023–2024гг.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right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на 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DA35A2" w:rsidRPr="000D685F" w:rsidRDefault="00DA35A2" w:rsidP="009D53A7">
            <w:pPr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ind w:right="140"/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 xml:space="preserve">   2026-2032 гг.</w:t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DA35A2" w:rsidRPr="000D685F" w:rsidRDefault="00DA35A2" w:rsidP="009D53A7">
            <w:pPr>
              <w:ind w:left="-12" w:right="-14"/>
              <w:rPr>
                <w:b/>
                <w:sz w:val="18"/>
                <w:szCs w:val="18"/>
              </w:rPr>
            </w:pPr>
          </w:p>
        </w:tc>
      </w:tr>
      <w:tr w:rsidR="00DA35A2" w:rsidRPr="000D685F" w:rsidTr="009D53A7">
        <w:trPr>
          <w:gridAfter w:val="1"/>
          <w:wAfter w:w="298" w:type="dxa"/>
          <w:trHeight w:val="8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№</w:t>
            </w:r>
            <w:r w:rsidRPr="000D685F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Код в</w:t>
            </w:r>
            <w:r w:rsidRPr="000D685F">
              <w:rPr>
                <w:b/>
                <w:sz w:val="18"/>
                <w:szCs w:val="18"/>
              </w:rPr>
              <w:t>е</w:t>
            </w:r>
            <w:r w:rsidRPr="000D685F">
              <w:rPr>
                <w:b/>
                <w:sz w:val="18"/>
                <w:szCs w:val="18"/>
              </w:rPr>
              <w:t>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A35A2" w:rsidRPr="000D685F" w:rsidRDefault="00DA35A2" w:rsidP="009D53A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DA35A2" w:rsidRPr="000D685F" w:rsidRDefault="00DA35A2" w:rsidP="009D53A7">
            <w:pPr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35A2" w:rsidRPr="000D685F" w:rsidTr="009D53A7">
        <w:trPr>
          <w:gridAfter w:val="1"/>
          <w:wAfter w:w="298" w:type="dxa"/>
          <w:trHeight w:val="6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b/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A35A2" w:rsidRPr="000D685F" w:rsidTr="009D53A7">
        <w:trPr>
          <w:gridAfter w:val="1"/>
          <w:wAfter w:w="298" w:type="dxa"/>
          <w:trHeight w:val="5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г/с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т/год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г/с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г/с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т/год</w:t>
            </w:r>
          </w:p>
        </w:tc>
      </w:tr>
      <w:tr w:rsidR="00DA35A2" w:rsidRPr="000D685F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11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150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Для объекта воздействия на атмосферный воздух: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1502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филиал «ТЭЦ-5» РУП «Минскэнерго» расположенного в Минской области, Пуховичском районе, промышленная площадка филиала "ТЭЦ-5"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150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i/>
                <w:sz w:val="20"/>
                <w:szCs w:val="20"/>
              </w:rPr>
            </w:pPr>
            <w:r w:rsidRPr="000D685F">
              <w:rPr>
                <w:i/>
                <w:sz w:val="20"/>
                <w:szCs w:val="20"/>
              </w:rPr>
              <w:t>(наименование и местонахождение объекта воздействия)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Азот (</w:t>
            </w:r>
            <w:r w:rsidRPr="000D685F">
              <w:rPr>
                <w:sz w:val="18"/>
                <w:szCs w:val="18"/>
                <w:lang w:val="en-US"/>
              </w:rPr>
              <w:t>II</w:t>
            </w:r>
            <w:r w:rsidRPr="000D685F">
              <w:rPr>
                <w:sz w:val="18"/>
                <w:szCs w:val="18"/>
              </w:rPr>
              <w:t>) оксид  (азота оксид)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1-69,6006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538,075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536,708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533,560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Азот (</w:t>
            </w:r>
            <w:r w:rsidRPr="000D685F">
              <w:rPr>
                <w:sz w:val="18"/>
                <w:szCs w:val="18"/>
                <w:lang w:val="en-US"/>
              </w:rPr>
              <w:t>IV</w:t>
            </w:r>
            <w:r w:rsidRPr="000D685F">
              <w:rPr>
                <w:sz w:val="18"/>
                <w:szCs w:val="18"/>
              </w:rPr>
              <w:t>) оксид  (азота диоксид)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176,679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3311,234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170,431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3302,821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170,431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3283,450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Бенз(а)пирен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0,000698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0,000698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0,000698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0,003852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Бутан-1-ол( бутиловый спирт)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0,003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Кадмий и его соединения ( в пересчете на кадмий)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0,000661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0,001454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0,000661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0,000661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0,000494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Ксилолы ( смесь изомеров о-,м-, п-ксилол)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0,134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0,134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0,134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Медь и ее соединения ( в пересчете на медь)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0,003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Метан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49,392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1221,354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49,392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1221,354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49,392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1221,354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Никель оксид ( в пересчете на никель)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0,591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1,298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0,591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0,591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0,441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Полихлорированные бифенилы ( по сумме ПХБ ( ПХБ 28, ПХБ 52, ПХБ 101, ПХБ 118, ПХБ 138, ПХБ 153, ПХБ 180))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0,000001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0,000001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0,000001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Ртуть и ее соединения ( в пересчете на ртуть)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0,000708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0,002592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0,000708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0,000708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0,001691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Свинец и его неорганические соединения ( в пересчете на свинец)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0,016664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0,036626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0,016664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0,020005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0,016664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0,012432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Сера диоксид (ангидрид сернистый, сера (</w:t>
            </w:r>
            <w:r w:rsidRPr="000D685F">
              <w:rPr>
                <w:sz w:val="18"/>
                <w:szCs w:val="18"/>
                <w:lang w:val="en-US"/>
              </w:rPr>
              <w:t>IV</w:t>
            </w:r>
            <w:r w:rsidRPr="000D685F">
              <w:rPr>
                <w:sz w:val="18"/>
                <w:szCs w:val="18"/>
              </w:rPr>
              <w:t>) оксид, се</w:t>
            </w:r>
            <w:r w:rsidRPr="000D685F">
              <w:rPr>
                <w:sz w:val="18"/>
                <w:szCs w:val="18"/>
              </w:rPr>
              <w:t>р</w:t>
            </w:r>
            <w:r w:rsidRPr="000D685F">
              <w:rPr>
                <w:sz w:val="18"/>
                <w:szCs w:val="18"/>
              </w:rPr>
              <w:t>нистый газ)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677,558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2026,585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608,806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1938,922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288,228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505,094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Сероводород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0,004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Серная кислота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Твердые частицы суммарно ( недифференцированная по составу пыль)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3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8,070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28,063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7,975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7,975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13,370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Углеводороды предельные алифатического ряда С1-С10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8,171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1,408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8,171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8,171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1,408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Углеводороды предельные алифатического ряда С11-С19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0,627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0,627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0,627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0,083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Углерод оксид ( окись углерода, угарный газ)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305,684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6813,298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304,435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6916,668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304,435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6904,707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Хром (</w:t>
            </w:r>
            <w:r w:rsidRPr="000D685F">
              <w:rPr>
                <w:sz w:val="18"/>
                <w:szCs w:val="18"/>
                <w:lang w:val="en-US"/>
              </w:rPr>
              <w:t>VI)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0,000567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0,000382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0,000567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0,000567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0,000382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 xml:space="preserve">Хрома трехвалентные соединения ( в пересчете на </w:t>
            </w:r>
            <w:r w:rsidRPr="000D685F">
              <w:rPr>
                <w:sz w:val="18"/>
                <w:szCs w:val="18"/>
                <w:lang w:val="en-US"/>
              </w:rPr>
              <w:t>Cr</w:t>
            </w:r>
            <w:r w:rsidRPr="000D685F">
              <w:rPr>
                <w:sz w:val="18"/>
                <w:szCs w:val="18"/>
              </w:rPr>
              <w:t>3+)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0228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18"/>
                <w:szCs w:val="18"/>
              </w:rPr>
            </w:pPr>
            <w:r w:rsidRPr="000D685F">
              <w:rPr>
                <w:sz w:val="18"/>
                <w:szCs w:val="18"/>
              </w:rPr>
              <w:t>б/кл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 веществ I класса 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0,046208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0,028652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0,018852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 веществ II класса 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3312,546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3303,539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3283,898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 веществ III класса 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2592,731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2495,029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1052,032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 веществ IV класса 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8036,143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8139,513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8127,552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 веществ без класса 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0,005</w:t>
            </w:r>
          </w:p>
        </w:tc>
      </w:tr>
      <w:tr w:rsidR="00DA35A2" w:rsidRPr="00BC6773" w:rsidTr="009D53A7">
        <w:trPr>
          <w:gridAfter w:val="1"/>
          <w:wAfter w:w="298" w:type="dxa"/>
        </w:trPr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ВСЕГО для объекта воздействия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13941,480208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13938,117652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right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12463,505852</w:t>
            </w:r>
          </w:p>
        </w:tc>
      </w:tr>
    </w:tbl>
    <w:p w:rsidR="00DA35A2" w:rsidRDefault="00DA35A2" w:rsidP="00DA35A2">
      <w:pPr>
        <w:jc w:val="center"/>
        <w:rPr>
          <w:lang w:eastAsia="ru-RU"/>
        </w:rPr>
        <w:sectPr w:rsidR="00DA35A2" w:rsidSect="00E37587">
          <w:pgSz w:w="16838" w:h="11906" w:orient="landscape"/>
          <w:pgMar w:top="568" w:right="851" w:bottom="567" w:left="1134" w:header="709" w:footer="709" w:gutter="0"/>
          <w:cols w:space="708"/>
          <w:docGrid w:linePitch="360"/>
        </w:sectPr>
      </w:pPr>
    </w:p>
    <w:p w:rsidR="00DA35A2" w:rsidRDefault="00DA35A2" w:rsidP="00DA35A2">
      <w:pPr>
        <w:jc w:val="center"/>
        <w:rPr>
          <w:b/>
          <w:bCs/>
          <w:color w:val="000000"/>
          <w:lang w:eastAsia="ru-RU"/>
        </w:rPr>
      </w:pPr>
      <w:r w:rsidRPr="00D06EB5">
        <w:rPr>
          <w:b/>
          <w:bCs/>
          <w:color w:val="000000"/>
          <w:lang w:eastAsia="ru-RU"/>
        </w:rPr>
        <w:lastRenderedPageBreak/>
        <w:t>IX. Обращение с отходами производства</w:t>
      </w:r>
    </w:p>
    <w:p w:rsidR="00DA35A2" w:rsidRDefault="00DA35A2" w:rsidP="00DA35A2">
      <w:pPr>
        <w:jc w:val="center"/>
        <w:rPr>
          <w:b/>
          <w:bCs/>
          <w:color w:val="000000"/>
          <w:lang w:eastAsia="ru-RU"/>
        </w:rPr>
      </w:pPr>
    </w:p>
    <w:p w:rsidR="00DA35A2" w:rsidRDefault="00DA35A2" w:rsidP="00DA35A2">
      <w:pPr>
        <w:jc w:val="center"/>
        <w:rPr>
          <w:b/>
          <w:bCs/>
          <w:color w:val="000000"/>
          <w:lang w:eastAsia="ru-RU"/>
        </w:rPr>
      </w:pPr>
      <w:r w:rsidRPr="006E500B">
        <w:rPr>
          <w:color w:val="000000"/>
          <w:lang w:eastAsia="ru-RU"/>
        </w:rPr>
        <w:t>Баланс отходов</w:t>
      </w:r>
    </w:p>
    <w:p w:rsidR="00DA35A2" w:rsidRDefault="00DA35A2" w:rsidP="00DA35A2">
      <w:pPr>
        <w:jc w:val="right"/>
        <w:rPr>
          <w:bCs/>
          <w:color w:val="000000"/>
          <w:lang w:eastAsia="ru-RU"/>
        </w:rPr>
      </w:pPr>
    </w:p>
    <w:p w:rsidR="00DA35A2" w:rsidRDefault="00DA35A2" w:rsidP="00DA35A2">
      <w:pPr>
        <w:jc w:val="right"/>
        <w:rPr>
          <w:bCs/>
          <w:color w:val="000000"/>
          <w:lang w:eastAsia="ru-RU"/>
        </w:rPr>
      </w:pPr>
      <w:r w:rsidRPr="00BE00D4">
        <w:rPr>
          <w:bCs/>
          <w:color w:val="000000"/>
          <w:lang w:eastAsia="ru-RU"/>
        </w:rPr>
        <w:t>Таблица 17</w:t>
      </w:r>
    </w:p>
    <w:p w:rsidR="00DA35A2" w:rsidRDefault="00DA35A2" w:rsidP="00DA35A2">
      <w:pPr>
        <w:jc w:val="right"/>
        <w:rPr>
          <w:bCs/>
          <w:color w:val="000000"/>
          <w:lang w:eastAsia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2693"/>
        <w:gridCol w:w="2835"/>
        <w:gridCol w:w="1843"/>
        <w:gridCol w:w="1842"/>
      </w:tblGrid>
      <w:tr w:rsidR="00DA35A2" w:rsidRPr="000D685F" w:rsidTr="009D53A7">
        <w:trPr>
          <w:trHeight w:val="20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№</w:t>
            </w:r>
            <w:r w:rsidRPr="000D685F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Степень опасности и класс опа</w:t>
            </w:r>
            <w:r w:rsidRPr="000D685F">
              <w:rPr>
                <w:b/>
                <w:sz w:val="18"/>
                <w:szCs w:val="18"/>
              </w:rPr>
              <w:t>с</w:t>
            </w:r>
            <w:r w:rsidRPr="000D685F">
              <w:rPr>
                <w:b/>
                <w:sz w:val="18"/>
                <w:szCs w:val="18"/>
              </w:rPr>
              <w:t>ности опасных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Фактическое колич</w:t>
            </w:r>
            <w:r w:rsidRPr="000D685F">
              <w:rPr>
                <w:b/>
                <w:sz w:val="18"/>
                <w:szCs w:val="18"/>
              </w:rPr>
              <w:t>е</w:t>
            </w:r>
            <w:r w:rsidRPr="000D685F">
              <w:rPr>
                <w:b/>
                <w:sz w:val="18"/>
                <w:szCs w:val="18"/>
              </w:rPr>
              <w:t>ство отходов, т/год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35A2" w:rsidRPr="000D685F" w:rsidTr="009D53A7">
        <w:trPr>
          <w:trHeight w:val="58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На 2023–2032 гг.</w:t>
            </w:r>
          </w:p>
        </w:tc>
      </w:tr>
      <w:tr w:rsidR="00DA35A2" w:rsidRPr="000D685F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b/>
                <w:sz w:val="18"/>
                <w:szCs w:val="18"/>
              </w:rPr>
            </w:pPr>
            <w:r w:rsidRPr="000D685F">
              <w:rPr>
                <w:b/>
                <w:sz w:val="18"/>
                <w:szCs w:val="18"/>
              </w:rPr>
              <w:t>6</w:t>
            </w:r>
          </w:p>
        </w:tc>
      </w:tr>
      <w:tr w:rsidR="00DA35A2" w:rsidRPr="000D685F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Образование и поступление отходов от других субъектов хозяйствования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0,328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38,100</w:t>
            </w:r>
          </w:p>
        </w:tc>
      </w:tr>
      <w:tr w:rsidR="00DA35A2" w:rsidRPr="000D685F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 xml:space="preserve">  1</w:t>
            </w:r>
            <w:r w:rsidRPr="000D68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1684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4147</w:t>
            </w:r>
          </w:p>
        </w:tc>
      </w:tr>
      <w:tr w:rsidR="00DA35A2" w:rsidRPr="000D685F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 xml:space="preserve">  1</w:t>
            </w:r>
            <w:r w:rsidRPr="000D685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0D685F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0D685F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1949,700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6935,487</w:t>
            </w:r>
          </w:p>
        </w:tc>
      </w:tr>
      <w:tr w:rsidR="00DA35A2" w:rsidRPr="000D685F" w:rsidTr="009D53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54,263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1641,083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Неопасные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91,13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6425,44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3,81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5,50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 образование и поступление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2099,23</w:t>
            </w:r>
          </w:p>
        </w:tc>
        <w:tc>
          <w:tcPr>
            <w:tcW w:w="1842" w:type="dxa"/>
            <w:shd w:val="clear" w:color="auto" w:fill="auto"/>
          </w:tcPr>
          <w:p w:rsidR="00DA35A2" w:rsidRPr="00BC6773" w:rsidRDefault="00DA35A2" w:rsidP="009D53A7">
            <w:pPr>
              <w:jc w:val="center"/>
            </w:pP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Передача отходов другим субъектам хозяйствования с целью использования и (или) обезвреживания</w:t>
            </w: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0,999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38,100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  <w:r w:rsidRPr="000D68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4147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  <w:r w:rsidRPr="000D685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81,000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1390,578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4,15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1330,761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Неопасные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2518,56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6295,70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 передано отходов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354,66</w:t>
            </w:r>
          </w:p>
        </w:tc>
        <w:tc>
          <w:tcPr>
            <w:tcW w:w="1842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Обезвреживание отходов</w:t>
            </w: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  <w:r w:rsidRPr="000D68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  <w:r w:rsidRPr="000D685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 на обезвреживание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Использование отходов</w:t>
            </w: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1,180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2,500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0,080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306,920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Неопасные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1,10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 на использование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310,52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  <w:r w:rsidRPr="000D68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  <w:r w:rsidRPr="000D685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1687,470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5401,000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Неопасные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 на хранение</w:t>
            </w:r>
          </w:p>
        </w:tc>
        <w:tc>
          <w:tcPr>
            <w:tcW w:w="1843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2483,041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5401,000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12,847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141,409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0,310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3,402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Неопасные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87,11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128,64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  <w:vMerge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A35A2" w:rsidRPr="00BC6773" w:rsidTr="009D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46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A35A2" w:rsidRPr="000D685F" w:rsidRDefault="00DA35A2" w:rsidP="009D53A7">
            <w:pPr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ИТОГО на захоронение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5A2" w:rsidRPr="000D685F" w:rsidRDefault="00DA35A2" w:rsidP="009D53A7">
            <w:pPr>
              <w:jc w:val="center"/>
              <w:rPr>
                <w:sz w:val="20"/>
                <w:szCs w:val="20"/>
              </w:rPr>
            </w:pPr>
            <w:r w:rsidRPr="000D685F">
              <w:rPr>
                <w:sz w:val="20"/>
                <w:szCs w:val="20"/>
              </w:rPr>
              <w:t>77,241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A35A2" w:rsidRPr="000D685F" w:rsidRDefault="00DA35A2" w:rsidP="009D53A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685F">
              <w:rPr>
                <w:rFonts w:ascii="Times New Roman CYR" w:hAnsi="Times New Roman CYR" w:cs="Times New Roman CYR"/>
                <w:sz w:val="20"/>
                <w:szCs w:val="20"/>
              </w:rPr>
              <w:t>273,45</w:t>
            </w:r>
          </w:p>
        </w:tc>
      </w:tr>
    </w:tbl>
    <w:p w:rsidR="00DA35A2" w:rsidRPr="00E70E30" w:rsidRDefault="00DA35A2" w:rsidP="00DA35A2">
      <w:pPr>
        <w:jc w:val="center"/>
        <w:rPr>
          <w:lang w:val="en-US" w:eastAsia="ru-RU"/>
        </w:rPr>
      </w:pPr>
    </w:p>
    <w:p w:rsidR="00DA35A2" w:rsidRPr="00BC6773" w:rsidRDefault="00DA35A2" w:rsidP="00DA35A2">
      <w:pPr>
        <w:jc w:val="center"/>
      </w:pPr>
      <w:r w:rsidRPr="00A02DFC">
        <w:rPr>
          <w:lang w:eastAsia="ru-RU"/>
        </w:rPr>
        <w:br w:type="page"/>
      </w:r>
      <w:r w:rsidRPr="00BC6773">
        <w:lastRenderedPageBreak/>
        <w:t>Обращение с отходами с неустановленным классом опасности</w:t>
      </w:r>
    </w:p>
    <w:p w:rsidR="00DA35A2" w:rsidRPr="00BC6773" w:rsidRDefault="00DA35A2" w:rsidP="00DA35A2">
      <w:pPr>
        <w:jc w:val="center"/>
      </w:pPr>
    </w:p>
    <w:p w:rsidR="00DA35A2" w:rsidRPr="00BC6773" w:rsidRDefault="00DA35A2" w:rsidP="00DA35A2">
      <w:pPr>
        <w:jc w:val="right"/>
      </w:pPr>
      <w:r w:rsidRPr="00BC6773"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56"/>
        <w:gridCol w:w="2030"/>
        <w:gridCol w:w="1896"/>
        <w:gridCol w:w="2198"/>
      </w:tblGrid>
      <w:tr w:rsidR="00DA35A2" w:rsidRPr="00A02DFC" w:rsidTr="009D53A7">
        <w:trPr>
          <w:trHeight w:val="1042"/>
        </w:trPr>
        <w:tc>
          <w:tcPr>
            <w:tcW w:w="2561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Наименование отхода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Код отхода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Фактическое колич</w:t>
            </w:r>
            <w:r w:rsidRPr="00A02DFC">
              <w:t>е</w:t>
            </w:r>
            <w:r w:rsidRPr="00A02DFC">
              <w:t>ство отходов, запр</w:t>
            </w:r>
            <w:r w:rsidRPr="00A02DFC">
              <w:t>а</w:t>
            </w:r>
            <w:r w:rsidRPr="00A02DFC">
              <w:t>шиваемое для хранения, тонн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Объект хранения, его краткая хара</w:t>
            </w:r>
            <w:r w:rsidRPr="00A02DFC">
              <w:t>к</w:t>
            </w:r>
            <w:r w:rsidRPr="00A02DFC">
              <w:t>теристика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Запрашиваемый срок действия допустимого объема хранения</w:t>
            </w:r>
          </w:p>
        </w:tc>
      </w:tr>
      <w:tr w:rsidR="00DA35A2" w:rsidRPr="00A02DFC" w:rsidTr="009D53A7">
        <w:tc>
          <w:tcPr>
            <w:tcW w:w="2561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  <w:rPr>
                <w:b/>
              </w:rPr>
            </w:pPr>
            <w:r w:rsidRPr="00A02DFC">
              <w:rPr>
                <w:b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  <w:rPr>
                <w:b/>
              </w:rPr>
            </w:pPr>
            <w:r w:rsidRPr="00A02DFC">
              <w:rPr>
                <w:b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  <w:rPr>
                <w:b/>
              </w:rPr>
            </w:pPr>
            <w:r w:rsidRPr="00A02DFC">
              <w:rPr>
                <w:b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  <w:rPr>
                <w:b/>
              </w:rPr>
            </w:pPr>
            <w:r w:rsidRPr="00A02DFC">
              <w:rPr>
                <w:b/>
              </w:rPr>
              <w:t>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  <w:rPr>
                <w:b/>
              </w:rPr>
            </w:pPr>
            <w:r w:rsidRPr="00A02DFC">
              <w:rPr>
                <w:b/>
              </w:rPr>
              <w:t>5</w:t>
            </w:r>
          </w:p>
        </w:tc>
      </w:tr>
      <w:tr w:rsidR="00DA35A2" w:rsidRPr="00A02DFC" w:rsidTr="009D53A7">
        <w:tc>
          <w:tcPr>
            <w:tcW w:w="2561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Сухие батарейки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3532500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4,00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специально отв</w:t>
            </w:r>
            <w:r w:rsidRPr="00A02DFC">
              <w:t>е</w:t>
            </w:r>
            <w:r w:rsidRPr="00A02DFC">
              <w:t>денное место стру</w:t>
            </w:r>
            <w:r w:rsidRPr="00A02DFC">
              <w:t>к</w:t>
            </w:r>
            <w:r w:rsidRPr="00A02DFC">
              <w:t>турных подраздел</w:t>
            </w:r>
            <w:r w:rsidRPr="00A02DFC">
              <w:t>е</w:t>
            </w:r>
            <w:r w:rsidRPr="00A02DFC">
              <w:t>ний. Склад ОМТС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5 лет</w:t>
            </w:r>
          </w:p>
        </w:tc>
      </w:tr>
      <w:tr w:rsidR="00DA35A2" w:rsidRPr="00A02DFC" w:rsidTr="009D53A7">
        <w:tc>
          <w:tcPr>
            <w:tcW w:w="2561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Отходы электрического и эле</w:t>
            </w:r>
            <w:r w:rsidRPr="00A02DFC">
              <w:t>к</w:t>
            </w:r>
            <w:r w:rsidRPr="00A02DFC">
              <w:t>троного оборудования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912020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1,50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специально отв</w:t>
            </w:r>
            <w:r w:rsidRPr="00A02DFC">
              <w:t>е</w:t>
            </w:r>
            <w:r w:rsidRPr="00A02DFC">
              <w:t>денное место стру</w:t>
            </w:r>
            <w:r w:rsidRPr="00A02DFC">
              <w:t>к</w:t>
            </w:r>
            <w:r w:rsidRPr="00A02DFC">
              <w:t>турных подраздел</w:t>
            </w:r>
            <w:r w:rsidRPr="00A02DFC">
              <w:t>е</w:t>
            </w:r>
            <w:r w:rsidRPr="00A02DFC">
              <w:t>ний. Склад ОМТС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A35A2" w:rsidRPr="00A02DFC" w:rsidRDefault="00DA35A2" w:rsidP="009D53A7">
            <w:pPr>
              <w:jc w:val="center"/>
            </w:pPr>
            <w:r w:rsidRPr="00A02DFC">
              <w:t>5 лет</w:t>
            </w:r>
          </w:p>
        </w:tc>
      </w:tr>
    </w:tbl>
    <w:p w:rsidR="00DA35A2" w:rsidRDefault="00DA35A2" w:rsidP="00DA35A2">
      <w:pPr>
        <w:jc w:val="center"/>
        <w:rPr>
          <w:lang w:eastAsia="ru-RU"/>
        </w:rPr>
      </w:pPr>
    </w:p>
    <w:p w:rsidR="00DA35A2" w:rsidRDefault="00DA35A2" w:rsidP="00DA35A2">
      <w:pPr>
        <w:jc w:val="center"/>
        <w:rPr>
          <w:lang w:eastAsia="ru-RU"/>
        </w:rPr>
      </w:pPr>
      <w:r w:rsidRPr="00FF08BC">
        <w:rPr>
          <w:b/>
          <w:bCs/>
          <w:color w:val="000000"/>
          <w:lang w:eastAsia="ru-RU"/>
        </w:rPr>
        <w:t>Х. Предложение по количеству отходов производства, планируемых к хранению и (или) захоронению</w:t>
      </w:r>
    </w:p>
    <w:p w:rsidR="00DA35A2" w:rsidRDefault="00DA35A2" w:rsidP="00DA35A2">
      <w:pPr>
        <w:jc w:val="center"/>
        <w:rPr>
          <w:lang w:eastAsia="ru-RU"/>
        </w:rPr>
      </w:pPr>
    </w:p>
    <w:p w:rsidR="00DA35A2" w:rsidRPr="008D52AA" w:rsidRDefault="00DA35A2" w:rsidP="00DA35A2">
      <w:pPr>
        <w:jc w:val="right"/>
        <w:rPr>
          <w:lang w:eastAsia="ru-RU"/>
        </w:rPr>
      </w:pPr>
      <w:r w:rsidRPr="00FF08BC">
        <w:rPr>
          <w:color w:val="000000"/>
          <w:lang w:eastAsia="ru-RU"/>
        </w:rPr>
        <w:t>Таблица 1</w:t>
      </w:r>
      <w:r>
        <w:rPr>
          <w:color w:val="000000"/>
          <w:lang w:eastAsia="ru-RU"/>
        </w:rPr>
        <w:t>9</w:t>
      </w:r>
    </w:p>
    <w:tbl>
      <w:tblPr>
        <w:tblW w:w="978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39"/>
        <w:gridCol w:w="850"/>
        <w:gridCol w:w="1134"/>
        <w:gridCol w:w="2413"/>
        <w:gridCol w:w="1701"/>
      </w:tblGrid>
      <w:tr w:rsidR="00DA35A2" w:rsidRPr="008D52AA" w:rsidTr="009D53A7">
        <w:tc>
          <w:tcPr>
            <w:tcW w:w="3549" w:type="dxa"/>
            <w:vMerge w:val="restart"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Наименование отхода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Код отхода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Степень опасности и класс опасности опасных отходов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Наименование объекта хран</w:t>
            </w:r>
            <w:r w:rsidRPr="008D52AA">
              <w:t>е</w:t>
            </w:r>
            <w:r w:rsidRPr="008D52AA">
              <w:t>ния и (или) захоронения отх</w:t>
            </w:r>
            <w:r w:rsidRPr="008D52AA">
              <w:t>о</w:t>
            </w:r>
            <w:r w:rsidRPr="008D52AA">
              <w:t>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Количество отходов, направляемое на хранение/</w:t>
            </w:r>
          </w:p>
          <w:p w:rsidR="00DA35A2" w:rsidRPr="008D52AA" w:rsidRDefault="00DA35A2" w:rsidP="009D53A7">
            <w:pPr>
              <w:jc w:val="center"/>
            </w:pPr>
            <w:r w:rsidRPr="008D52AA">
              <w:t>захоронение, тонн</w:t>
            </w:r>
          </w:p>
        </w:tc>
      </w:tr>
      <w:tr w:rsidR="00DA35A2" w:rsidRPr="008D52AA" w:rsidTr="009D53A7">
        <w:tc>
          <w:tcPr>
            <w:tcW w:w="3549" w:type="dxa"/>
            <w:vMerge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A35A2" w:rsidRPr="008D52AA" w:rsidRDefault="00DA35A2" w:rsidP="009D53A7">
            <w:pPr>
              <w:jc w:val="center"/>
            </w:pPr>
            <w:r w:rsidRPr="008D52AA">
              <w:t>2023–2032 гг.</w:t>
            </w:r>
          </w:p>
        </w:tc>
      </w:tr>
      <w:tr w:rsidR="00DA35A2" w:rsidRPr="008D52AA" w:rsidTr="009D53A7">
        <w:tc>
          <w:tcPr>
            <w:tcW w:w="3549" w:type="dxa"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5A2" w:rsidRPr="008D52AA" w:rsidRDefault="00DA35A2" w:rsidP="009D53A7">
            <w:pPr>
              <w:jc w:val="center"/>
            </w:pPr>
            <w:r w:rsidRPr="008D52AA">
              <w:t>5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A2" w:rsidRPr="008D52AA" w:rsidRDefault="00DA35A2" w:rsidP="009D53A7">
            <w:pPr>
              <w:jc w:val="center"/>
            </w:pPr>
            <w:r w:rsidRPr="008D52AA">
              <w:t>На хранение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Фильтровальные массы, отработанные со специфическими вредными примесями  (активированный уголь, глина) прочие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3143510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Шламоотстойник для осадков  из отстойников  (карта №1)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36,8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Известь-недопал – основное вещество СаО + СаСО3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3146503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Шламоотстойник для осадков  из отстойников (карта №1)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1000,0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Нефтешламы механической очистки сто</w:t>
            </w:r>
            <w:r w:rsidRPr="008D52AA">
              <w:t>ч</w:t>
            </w:r>
            <w:r w:rsidRPr="008D52AA">
              <w:t>ных вод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5472000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Шламоотстойник для промы</w:t>
            </w:r>
            <w:r w:rsidRPr="008D52AA">
              <w:t>ш</w:t>
            </w:r>
            <w:r w:rsidRPr="008D52AA">
              <w:t>ленных отходов(карта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160,0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Отработанные ионообменные смолы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5712400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Шламоотстойник для осадков  из отстойников (карта №1)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64,8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lastRenderedPageBreak/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t>5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Осадки химводоподготовки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8410500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Шламоотстойник для осадков  из отстойников (карта №1)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180,0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Осадок из отстойников (сырой осадок с коагулянтом (флокулянтом), осадок после промывки фильтров)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8420200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Шламоотстойник для осадков  из отстойников (карта №1)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3959,4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На захоронение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84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Опилки древесные промасленные (содержание масел менее 15%)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1721101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0,400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Отходы бумаги и картона с синтетическим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1870201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1,700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Отходы бумаги и картона с пропиткой и покрытием 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1870209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2,000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Картон фильтровальный отработанный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1870800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11,194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Бумага, загрязненная лакокрасочными 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1871202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0,040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Упаковочный материал с вредными з</w:t>
            </w:r>
            <w:r w:rsidRPr="008D52AA">
              <w:t>а</w:t>
            </w:r>
            <w:r w:rsidRPr="008D52AA">
              <w:t>грязнениями (преимущественно органическими)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1871400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0,183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Зола  и шлак топочных 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3130200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36,500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92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Песок, загрязненный неорганическими веществами (кислоты, щелочи, соли и пр.)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3142412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4,000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Графит, графитовая пыль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3143200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0,020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Отходы изделий  теплоизоляционных а</w:t>
            </w:r>
            <w:r w:rsidRPr="008D52AA">
              <w:t>с</w:t>
            </w:r>
            <w:r w:rsidRPr="008D52AA">
              <w:t>бестосодержащих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3143710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64,000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Фторопласт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5712600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0,600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Отходы стеклопластика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5740500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0,160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Резиноасбестовые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5750300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0,500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Отходы паронита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5750301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1,200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Остатки латекса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5750500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0,608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Отработанные фильтр -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5820111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0,153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Ветошь загрязненная ЛКМ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5820503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0,200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Обтирочный материал, загрязненный ма</w:t>
            </w:r>
            <w:r w:rsidRPr="008D52AA">
              <w:t>с</w:t>
            </w:r>
            <w:r w:rsidRPr="008D52AA">
              <w:t>лами (содержание масел  менее 15 %)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5820601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2,530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>
              <w:t>5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Осадок после промывки фильтров обезж</w:t>
            </w:r>
            <w:r w:rsidRPr="008D52AA">
              <w:t>е</w:t>
            </w:r>
            <w:r w:rsidRPr="008D52AA">
              <w:t>лезивания (гидроокись железа и марганца)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8420300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13,961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Отбросы с решеток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8430100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1,460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Обувь кожаная рабочая, потерявшая п</w:t>
            </w:r>
            <w:r w:rsidRPr="008D52AA">
              <w:t>о</w:t>
            </w:r>
            <w:r w:rsidRPr="008D52AA">
              <w:t>требительские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1471501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0,500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Абразивная пыль и порошок от шлифов</w:t>
            </w:r>
            <w:r w:rsidRPr="008D52AA">
              <w:t>а</w:t>
            </w:r>
            <w:r w:rsidRPr="008D52AA">
              <w:t>ния черных металлов (с содержанием м</w:t>
            </w:r>
            <w:r w:rsidRPr="008D52AA">
              <w:t>е</w:t>
            </w:r>
            <w:r w:rsidRPr="008D52AA">
              <w:t>талла менее 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3144407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0,500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Изношенная спецодежда хлопчатобума</w:t>
            </w:r>
            <w:r w:rsidRPr="008D52AA">
              <w:t>ж</w:t>
            </w:r>
            <w:r w:rsidRPr="008D52AA">
              <w:t>ная и другая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5820903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2,400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Острые предметы обеззараженные (обе</w:t>
            </w:r>
            <w:r w:rsidRPr="008D52AA">
              <w:t>з</w:t>
            </w:r>
            <w:r w:rsidRPr="008D52AA">
              <w:t>вреженные)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7710102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п.Дружный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0,002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Отработанная шлифовальная шкурка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3144411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неопасные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0,090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Отходы стеклотекстолита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5740800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неопасные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0,55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Мусор с защитных решеток электроста</w:t>
            </w:r>
            <w:r w:rsidRPr="008D52AA">
              <w:t>н</w:t>
            </w:r>
            <w:r w:rsidRPr="008D52AA">
              <w:t>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8440300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неопасные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3,00</w:t>
            </w:r>
          </w:p>
        </w:tc>
      </w:tr>
      <w:tr w:rsidR="00DA35A2" w:rsidRPr="008D52AA" w:rsidTr="009D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Отходы производства, подобные отходам жизнедеятельности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9120400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неопасные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jc w:val="center"/>
            </w:pPr>
            <w:r w:rsidRPr="008D52AA">
              <w:t>Полигон ТКО д.Мощеново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A2" w:rsidRPr="008D52AA" w:rsidRDefault="00DA35A2" w:rsidP="009D53A7">
            <w:pPr>
              <w:ind w:left="142"/>
              <w:jc w:val="center"/>
            </w:pPr>
            <w:r w:rsidRPr="008D52AA">
              <w:t>125,00</w:t>
            </w:r>
          </w:p>
        </w:tc>
      </w:tr>
    </w:tbl>
    <w:p w:rsidR="00DA35A2" w:rsidRDefault="00DA35A2" w:rsidP="00DA35A2">
      <w:pPr>
        <w:jc w:val="center"/>
        <w:rPr>
          <w:lang w:val="en-US" w:eastAsia="ru-RU"/>
        </w:rPr>
      </w:pPr>
    </w:p>
    <w:p w:rsidR="00DA35A2" w:rsidRPr="002B1549" w:rsidRDefault="00DA35A2" w:rsidP="00DA35A2">
      <w:pPr>
        <w:pStyle w:val="af2"/>
        <w:ind w:left="1080"/>
        <w:jc w:val="center"/>
        <w:rPr>
          <w:b/>
          <w:sz w:val="24"/>
          <w:szCs w:val="24"/>
        </w:rPr>
      </w:pPr>
      <w:r w:rsidRPr="00142A91">
        <w:br w:type="page"/>
      </w:r>
      <w:r>
        <w:rPr>
          <w:b/>
          <w:sz w:val="24"/>
          <w:szCs w:val="24"/>
          <w:lang w:val="en-GB"/>
        </w:rPr>
        <w:lastRenderedPageBreak/>
        <w:t>XI</w:t>
      </w:r>
      <w:r w:rsidRPr="00023A41">
        <w:rPr>
          <w:b/>
          <w:sz w:val="24"/>
          <w:szCs w:val="24"/>
        </w:rPr>
        <w:t xml:space="preserve">. </w:t>
      </w:r>
      <w:r w:rsidRPr="002B1549">
        <w:rPr>
          <w:b/>
          <w:sz w:val="24"/>
          <w:szCs w:val="24"/>
        </w:rPr>
        <w:t>Предложения по плану мероприятий по охране окружающей среды</w:t>
      </w:r>
    </w:p>
    <w:p w:rsidR="00DA35A2" w:rsidRDefault="00DA35A2" w:rsidP="00DA35A2">
      <w:pPr>
        <w:jc w:val="right"/>
        <w:rPr>
          <w:lang w:val="en-US"/>
        </w:rPr>
      </w:pPr>
      <w:r w:rsidRPr="002B1549">
        <w:t xml:space="preserve">                                                                                                                                                                                                                          Таблица 2</w:t>
      </w:r>
      <w:r>
        <w:t>0</w:t>
      </w:r>
    </w:p>
    <w:p w:rsidR="00DA35A2" w:rsidRPr="00142A91" w:rsidRDefault="00DA35A2" w:rsidP="00DA35A2">
      <w:pPr>
        <w:jc w:val="right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94"/>
        <w:gridCol w:w="1461"/>
        <w:gridCol w:w="2399"/>
        <w:gridCol w:w="2395"/>
      </w:tblGrid>
      <w:tr w:rsidR="00DA35A2" w:rsidRPr="002B78BC" w:rsidTr="009D53A7">
        <w:trPr>
          <w:trHeight w:val="447"/>
        </w:trPr>
        <w:tc>
          <w:tcPr>
            <w:tcW w:w="534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№</w:t>
            </w:r>
            <w:r w:rsidRPr="002B78BC">
              <w:br/>
              <w:t>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Наименование мероприятия, исто</w:t>
            </w:r>
            <w:r w:rsidRPr="002B78BC">
              <w:t>ч</w:t>
            </w:r>
            <w:r w:rsidRPr="002B78BC">
              <w:t>ника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Срок в</w:t>
            </w:r>
            <w:r w:rsidRPr="002B78BC">
              <w:t>ы</w:t>
            </w:r>
            <w:r w:rsidRPr="002B78BC">
              <w:t>полнения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Цель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Ожидаемый эффект (результат)</w:t>
            </w:r>
          </w:p>
        </w:tc>
      </w:tr>
      <w:tr w:rsidR="00DA35A2" w:rsidRPr="002B78BC" w:rsidTr="009D53A7">
        <w:tc>
          <w:tcPr>
            <w:tcW w:w="534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5</w:t>
            </w:r>
          </w:p>
        </w:tc>
      </w:tr>
      <w:tr w:rsidR="00DA35A2" w:rsidRPr="002B78BC" w:rsidTr="009D53A7">
        <w:tc>
          <w:tcPr>
            <w:tcW w:w="9889" w:type="dxa"/>
            <w:gridSpan w:val="5"/>
            <w:shd w:val="clear" w:color="auto" w:fill="auto"/>
          </w:tcPr>
          <w:p w:rsidR="00DA35A2" w:rsidRPr="002B78BC" w:rsidRDefault="00DA35A2" w:rsidP="009D53A7">
            <w:r w:rsidRPr="002B78BC">
              <w:t>1. Мероприятия по охране и рациональному использованию вод</w:t>
            </w:r>
          </w:p>
        </w:tc>
      </w:tr>
      <w:tr w:rsidR="00DA35A2" w:rsidRPr="002B78BC" w:rsidTr="009D53A7">
        <w:tc>
          <w:tcPr>
            <w:tcW w:w="534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DA35A2" w:rsidRPr="002B78BC" w:rsidRDefault="00DA35A2" w:rsidP="009D53A7">
            <w:r w:rsidRPr="002B78BC">
              <w:t>Мероприятия не планируются</w:t>
            </w:r>
          </w:p>
        </w:tc>
        <w:tc>
          <w:tcPr>
            <w:tcW w:w="1418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</w:tr>
      <w:tr w:rsidR="00DA35A2" w:rsidRPr="002B78BC" w:rsidTr="009D53A7">
        <w:tc>
          <w:tcPr>
            <w:tcW w:w="9889" w:type="dxa"/>
            <w:gridSpan w:val="5"/>
            <w:shd w:val="clear" w:color="auto" w:fill="auto"/>
          </w:tcPr>
          <w:p w:rsidR="00DA35A2" w:rsidRPr="002B78BC" w:rsidRDefault="00DA35A2" w:rsidP="009D53A7">
            <w:r w:rsidRPr="002B78BC">
              <w:t>2. Мероприятия по охране атмосферного воздуха</w:t>
            </w:r>
          </w:p>
        </w:tc>
      </w:tr>
      <w:tr w:rsidR="00DA35A2" w:rsidRPr="002B78BC" w:rsidTr="009D53A7">
        <w:tc>
          <w:tcPr>
            <w:tcW w:w="534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1</w:t>
            </w:r>
          </w:p>
        </w:tc>
        <w:tc>
          <w:tcPr>
            <w:tcW w:w="3118" w:type="dxa"/>
            <w:shd w:val="clear" w:color="auto" w:fill="auto"/>
          </w:tcPr>
          <w:p w:rsidR="00DA35A2" w:rsidRPr="002B78BC" w:rsidRDefault="00DA35A2" w:rsidP="009D53A7">
            <w:pPr>
              <w:jc w:val="both"/>
            </w:pPr>
            <w:r w:rsidRPr="002B78BC">
              <w:t>Перевод на газ котлов пуско-резервной котельной филиала «ТЭЦ-5»</w:t>
            </w:r>
          </w:p>
        </w:tc>
        <w:tc>
          <w:tcPr>
            <w:tcW w:w="1418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  <w:p w:rsidR="00DA35A2" w:rsidRPr="002B78BC" w:rsidRDefault="00DA35A2" w:rsidP="009D53A7">
            <w:pPr>
              <w:jc w:val="center"/>
            </w:pPr>
            <w:r w:rsidRPr="002B78BC">
              <w:t>2025 год</w:t>
            </w:r>
          </w:p>
        </w:tc>
        <w:tc>
          <w:tcPr>
            <w:tcW w:w="2409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  <w:r w:rsidRPr="002B78BC">
              <w:t>Перевод на газ котлов пу</w:t>
            </w:r>
            <w:r w:rsidRPr="002B78BC">
              <w:t>с</w:t>
            </w:r>
            <w:r w:rsidRPr="002B78BC">
              <w:t>ко-резервной котельной: 1 этап. Перевод двух котлов ГМ-50 (ст.1,2) и КВГМ-100(ст.5)</w:t>
            </w:r>
          </w:p>
        </w:tc>
        <w:tc>
          <w:tcPr>
            <w:tcW w:w="2410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  <w:r w:rsidRPr="002B78BC">
              <w:t>Снижение выбросов о</w:t>
            </w:r>
            <w:r w:rsidRPr="002B78BC">
              <w:t>к</w:t>
            </w:r>
            <w:r w:rsidRPr="002B78BC">
              <w:t>сида и диоксида азота, диоксида серы, мазутной золы, сажи, бенз(а)пирена, оксида углерода.</w:t>
            </w:r>
          </w:p>
        </w:tc>
      </w:tr>
      <w:tr w:rsidR="00DA35A2" w:rsidRPr="002B78BC" w:rsidTr="009D53A7">
        <w:tc>
          <w:tcPr>
            <w:tcW w:w="534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2</w:t>
            </w:r>
          </w:p>
        </w:tc>
        <w:tc>
          <w:tcPr>
            <w:tcW w:w="3118" w:type="dxa"/>
            <w:shd w:val="clear" w:color="auto" w:fill="auto"/>
          </w:tcPr>
          <w:p w:rsidR="00DA35A2" w:rsidRPr="002B78BC" w:rsidRDefault="00DA35A2" w:rsidP="009D53A7">
            <w:pPr>
              <w:jc w:val="both"/>
            </w:pPr>
            <w:r w:rsidRPr="002B78BC">
              <w:t>Перевод на газ котлов пуско-резервной котельной филиала «ТЭЦ-5»</w:t>
            </w:r>
          </w:p>
        </w:tc>
        <w:tc>
          <w:tcPr>
            <w:tcW w:w="1418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  <w:r w:rsidRPr="002B78BC">
              <w:t>Июнь 2027 год</w:t>
            </w:r>
          </w:p>
        </w:tc>
        <w:tc>
          <w:tcPr>
            <w:tcW w:w="2409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  <w:r w:rsidRPr="002B78BC">
              <w:t>Перевод на газ котлов пу</w:t>
            </w:r>
            <w:r w:rsidRPr="002B78BC">
              <w:t>с</w:t>
            </w:r>
            <w:r w:rsidRPr="002B78BC">
              <w:t xml:space="preserve">ко-резервной котельной: 2 этап Перевод двух котлов ГМ-50 (ст.3,4) </w:t>
            </w:r>
          </w:p>
        </w:tc>
        <w:tc>
          <w:tcPr>
            <w:tcW w:w="2410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  <w:r w:rsidRPr="002B78BC">
              <w:t>Снижение выбросов о</w:t>
            </w:r>
            <w:r w:rsidRPr="002B78BC">
              <w:t>к</w:t>
            </w:r>
            <w:r w:rsidRPr="002B78BC">
              <w:t>сида и диоксида азота, диоксида серы, мазутной золы, сажи, бенз(а)пирена, оксида углерода.</w:t>
            </w:r>
          </w:p>
        </w:tc>
      </w:tr>
      <w:tr w:rsidR="00DA35A2" w:rsidRPr="002B78BC" w:rsidTr="009D53A7">
        <w:tc>
          <w:tcPr>
            <w:tcW w:w="534" w:type="dxa"/>
            <w:shd w:val="clear" w:color="auto" w:fill="auto"/>
            <w:vAlign w:val="center"/>
          </w:tcPr>
          <w:p w:rsidR="00DA35A2" w:rsidRPr="002B78BC" w:rsidRDefault="00DA35A2" w:rsidP="009D53A7">
            <w:pPr>
              <w:jc w:val="center"/>
            </w:pPr>
            <w:r w:rsidRPr="002B78BC">
              <w:t>3</w:t>
            </w:r>
          </w:p>
        </w:tc>
        <w:tc>
          <w:tcPr>
            <w:tcW w:w="3118" w:type="dxa"/>
            <w:shd w:val="clear" w:color="auto" w:fill="auto"/>
          </w:tcPr>
          <w:p w:rsidR="00DA35A2" w:rsidRPr="002B78BC" w:rsidRDefault="00DA35A2" w:rsidP="009D53A7">
            <w:pPr>
              <w:jc w:val="both"/>
            </w:pPr>
            <w:r w:rsidRPr="002B78BC">
              <w:t>Оснащение автоматическими систем</w:t>
            </w:r>
            <w:r w:rsidRPr="002B78BC">
              <w:t>а</w:t>
            </w:r>
            <w:r w:rsidRPr="002B78BC">
              <w:t>ми контроля выбросов загрязняющих веществ в атмосферный воздух исто</w:t>
            </w:r>
            <w:r w:rsidRPr="002B78BC">
              <w:t>ч</w:t>
            </w:r>
            <w:r w:rsidRPr="002B78BC">
              <w:t>ник выбросов №1</w:t>
            </w:r>
          </w:p>
        </w:tc>
        <w:tc>
          <w:tcPr>
            <w:tcW w:w="1418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  <w:r w:rsidRPr="002B78BC">
              <w:t>2028 год</w:t>
            </w:r>
          </w:p>
        </w:tc>
        <w:tc>
          <w:tcPr>
            <w:tcW w:w="2409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  <w:r w:rsidRPr="002B78BC">
              <w:t>Автоматический контроль за выбросами загрязняющих веществ в атмосферный во</w:t>
            </w:r>
            <w:r w:rsidRPr="002B78BC">
              <w:t>з</w:t>
            </w:r>
            <w:r w:rsidRPr="002B78BC">
              <w:t>дух</w:t>
            </w:r>
          </w:p>
        </w:tc>
        <w:tc>
          <w:tcPr>
            <w:tcW w:w="2410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  <w:r w:rsidRPr="002B78BC">
              <w:t>Непрерывные измерения концентраций и выбр</w:t>
            </w:r>
            <w:r w:rsidRPr="002B78BC">
              <w:t>о</w:t>
            </w:r>
            <w:r w:rsidRPr="002B78BC">
              <w:t>сов загрязняющих веществ и парниковых г</w:t>
            </w:r>
            <w:r w:rsidRPr="002B78BC">
              <w:t>а</w:t>
            </w:r>
            <w:r w:rsidRPr="002B78BC">
              <w:t>зов</w:t>
            </w:r>
          </w:p>
        </w:tc>
      </w:tr>
      <w:tr w:rsidR="00DA35A2" w:rsidRPr="002B78BC" w:rsidTr="009D53A7">
        <w:tc>
          <w:tcPr>
            <w:tcW w:w="9889" w:type="dxa"/>
            <w:gridSpan w:val="5"/>
            <w:shd w:val="clear" w:color="auto" w:fill="auto"/>
          </w:tcPr>
          <w:p w:rsidR="00DA35A2" w:rsidRPr="002B78BC" w:rsidRDefault="00DA35A2" w:rsidP="009D53A7">
            <w:r w:rsidRPr="002B78BC">
              <w:t>3. 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DA35A2" w:rsidRPr="002B78BC" w:rsidTr="009D53A7">
        <w:tc>
          <w:tcPr>
            <w:tcW w:w="534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DA35A2" w:rsidRPr="002B78BC" w:rsidRDefault="00DA35A2" w:rsidP="009D53A7">
            <w:r w:rsidRPr="002B78BC">
              <w:t>Мероприятия не планируются</w:t>
            </w:r>
          </w:p>
        </w:tc>
        <w:tc>
          <w:tcPr>
            <w:tcW w:w="1418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</w:tr>
      <w:tr w:rsidR="00DA35A2" w:rsidRPr="002B78BC" w:rsidTr="009D53A7">
        <w:tc>
          <w:tcPr>
            <w:tcW w:w="9889" w:type="dxa"/>
            <w:gridSpan w:val="5"/>
            <w:shd w:val="clear" w:color="auto" w:fill="auto"/>
          </w:tcPr>
          <w:p w:rsidR="00DA35A2" w:rsidRPr="002B78BC" w:rsidRDefault="00DA35A2" w:rsidP="009D53A7">
            <w:r w:rsidRPr="002B78BC"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DA35A2" w:rsidRPr="002B78BC" w:rsidTr="009D53A7">
        <w:tc>
          <w:tcPr>
            <w:tcW w:w="534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DA35A2" w:rsidRPr="002B78BC" w:rsidRDefault="00DA35A2" w:rsidP="009D53A7">
            <w:r w:rsidRPr="002B78BC">
              <w:t>Мероприятия не планируются</w:t>
            </w:r>
          </w:p>
        </w:tc>
        <w:tc>
          <w:tcPr>
            <w:tcW w:w="1418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35A2" w:rsidRPr="002B78BC" w:rsidRDefault="00DA35A2" w:rsidP="009D53A7">
            <w:pPr>
              <w:jc w:val="center"/>
            </w:pPr>
          </w:p>
        </w:tc>
      </w:tr>
    </w:tbl>
    <w:p w:rsidR="00DA35A2" w:rsidRDefault="00DA35A2" w:rsidP="00DA35A2">
      <w:pPr>
        <w:jc w:val="center"/>
        <w:rPr>
          <w:lang w:val="en-US" w:eastAsia="ru-RU"/>
        </w:rPr>
      </w:pPr>
    </w:p>
    <w:p w:rsidR="00DA35A2" w:rsidRDefault="00DA35A2" w:rsidP="00DA35A2">
      <w:pPr>
        <w:jc w:val="center"/>
        <w:rPr>
          <w:lang w:val="en-US" w:eastAsia="ru-RU"/>
        </w:rPr>
        <w:sectPr w:rsidR="00DA35A2" w:rsidSect="00DA667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A35A2" w:rsidRPr="002B1549" w:rsidRDefault="00DA35A2" w:rsidP="00DA35A2">
      <w:pPr>
        <w:pStyle w:val="af2"/>
        <w:ind w:left="360"/>
        <w:jc w:val="center"/>
        <w:rPr>
          <w:sz w:val="24"/>
          <w:szCs w:val="24"/>
        </w:rPr>
      </w:pPr>
      <w:r w:rsidRPr="002B1549">
        <w:rPr>
          <w:b/>
          <w:lang w:val="en-US"/>
        </w:rPr>
        <w:lastRenderedPageBreak/>
        <w:t>XII</w:t>
      </w:r>
      <w:r w:rsidRPr="002B1549">
        <w:rPr>
          <w:b/>
        </w:rPr>
        <w:t>.</w:t>
      </w:r>
      <w:r w:rsidRPr="002B1549">
        <w:t xml:space="preserve"> </w:t>
      </w:r>
      <w:r w:rsidRPr="002B1549">
        <w:rPr>
          <w:b/>
          <w:sz w:val="24"/>
          <w:szCs w:val="24"/>
        </w:rPr>
        <w:t>Предложения по отбору проб и проведению измерений в области охраны окружающей среды</w:t>
      </w:r>
      <w:r w:rsidRPr="002B15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A35A2" w:rsidRPr="002B1549" w:rsidRDefault="00DA35A2" w:rsidP="00DA35A2">
      <w:pPr>
        <w:ind w:left="12036" w:firstLine="708"/>
        <w:jc w:val="right"/>
      </w:pPr>
      <w:r w:rsidRPr="002B1549">
        <w:t xml:space="preserve"> Таблица 2</w:t>
      </w:r>
      <w:r>
        <w:t>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5"/>
        <w:gridCol w:w="1677"/>
        <w:gridCol w:w="1925"/>
        <w:gridCol w:w="1477"/>
        <w:gridCol w:w="2409"/>
        <w:gridCol w:w="3969"/>
        <w:gridCol w:w="2977"/>
      </w:tblGrid>
      <w:tr w:rsidR="00DA35A2" w:rsidRPr="00035E39" w:rsidTr="009D53A7">
        <w:trPr>
          <w:trHeight w:val="1254"/>
        </w:trPr>
        <w:tc>
          <w:tcPr>
            <w:tcW w:w="503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№</w:t>
            </w:r>
            <w:r w:rsidRPr="00035E39">
              <w:br/>
              <w:t>п/п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Объект отбора проб и проведения измерений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Производственная (промышленная) площадка, цех, участок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Номер исто</w:t>
            </w:r>
            <w:r w:rsidRPr="00035E39">
              <w:t>ч</w:t>
            </w:r>
            <w:r w:rsidRPr="00035E39">
              <w:t>ника, пробной площадки (то</w:t>
            </w:r>
            <w:r w:rsidRPr="00035E39">
              <w:t>ч</w:t>
            </w:r>
            <w:r w:rsidRPr="00035E39">
              <w:t>ки контроля) на карте-схеме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Точка и (или) место отбора проб, их доступность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Частота мониторинга (отбора проб и проведения измерений)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Параметр или загрязняющее вещество</w:t>
            </w:r>
          </w:p>
        </w:tc>
      </w:tr>
      <w:tr w:rsidR="00DA35A2" w:rsidRPr="00035E39" w:rsidTr="009D53A7">
        <w:tc>
          <w:tcPr>
            <w:tcW w:w="503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1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7</w:t>
            </w:r>
          </w:p>
        </w:tc>
      </w:tr>
      <w:tr w:rsidR="00DA35A2" w:rsidRPr="00035E39" w:rsidTr="009D53A7">
        <w:tc>
          <w:tcPr>
            <w:tcW w:w="14992" w:type="dxa"/>
            <w:gridSpan w:val="8"/>
            <w:shd w:val="clear" w:color="auto" w:fill="auto"/>
          </w:tcPr>
          <w:p w:rsidR="00DA35A2" w:rsidRPr="00035E39" w:rsidRDefault="00DA35A2" w:rsidP="009D53A7">
            <w:pPr>
              <w:jc w:val="center"/>
            </w:pPr>
            <w:r w:rsidRPr="00035E39">
              <w:t>Выбросы загрязняющих веществ в атмосферный воздух</w:t>
            </w:r>
          </w:p>
        </w:tc>
      </w:tr>
      <w:tr w:rsidR="00DA35A2" w:rsidRPr="00035E39" w:rsidTr="009D53A7">
        <w:tc>
          <w:tcPr>
            <w:tcW w:w="503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1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val="be-BY" w:eastAsia="be-BY"/>
              </w:rPr>
              <w:t>Выбросы загрязняющих веществ в атмосферный воздух</w:t>
            </w:r>
          </w:p>
        </w:tc>
        <w:tc>
          <w:tcPr>
            <w:tcW w:w="1925" w:type="dxa"/>
            <w:shd w:val="clear" w:color="auto" w:fill="auto"/>
          </w:tcPr>
          <w:p w:rsidR="00DA35A2" w:rsidRPr="00035E39" w:rsidRDefault="00DA35A2" w:rsidP="009D53A7">
            <w:pPr>
              <w:jc w:val="center"/>
            </w:pPr>
            <w:r w:rsidRPr="00035E39">
              <w:t>ТЭЦ-5,</w:t>
            </w:r>
          </w:p>
          <w:p w:rsidR="00DA35A2" w:rsidRPr="00035E39" w:rsidRDefault="00DA35A2" w:rsidP="009D53A7">
            <w:pPr>
              <w:jc w:val="center"/>
            </w:pPr>
            <w:r w:rsidRPr="00035E39">
              <w:t>п. Дружный,</w:t>
            </w:r>
          </w:p>
          <w:p w:rsidR="00DA35A2" w:rsidRPr="00035E39" w:rsidRDefault="00DA35A2" w:rsidP="009D53A7">
            <w:pPr>
              <w:jc w:val="center"/>
            </w:pPr>
            <w:r w:rsidRPr="00035E39">
              <w:t>1.ГМ-50 ст. №1,</w:t>
            </w:r>
          </w:p>
          <w:p w:rsidR="00DA35A2" w:rsidRPr="00035E39" w:rsidRDefault="00DA35A2" w:rsidP="009D53A7">
            <w:pPr>
              <w:jc w:val="center"/>
            </w:pPr>
            <w:r w:rsidRPr="00035E39">
              <w:t>2. ГМ-50 ст. №2,</w:t>
            </w:r>
          </w:p>
          <w:p w:rsidR="00DA35A2" w:rsidRPr="00035E39" w:rsidRDefault="00DA35A2" w:rsidP="009D53A7">
            <w:pPr>
              <w:jc w:val="center"/>
            </w:pPr>
            <w:r w:rsidRPr="00035E39">
              <w:t>3. ГМ-50 ст. №3,</w:t>
            </w:r>
          </w:p>
          <w:p w:rsidR="00DA35A2" w:rsidRPr="00035E39" w:rsidRDefault="00DA35A2" w:rsidP="009D53A7">
            <w:pPr>
              <w:jc w:val="center"/>
            </w:pPr>
            <w:r w:rsidRPr="00035E39">
              <w:t>4. ГМ-50 ст. №4,</w:t>
            </w:r>
          </w:p>
          <w:p w:rsidR="00DA35A2" w:rsidRPr="00035E39" w:rsidRDefault="00DA35A2" w:rsidP="009D53A7">
            <w:pPr>
              <w:jc w:val="center"/>
            </w:pPr>
            <w:r w:rsidRPr="00035E39">
              <w:t>5. КВГМ-100 ст.№5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eastAsia="be-BY"/>
              </w:rPr>
              <w:t>0001</w:t>
            </w:r>
          </w:p>
        </w:tc>
        <w:tc>
          <w:tcPr>
            <w:tcW w:w="2409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ИС за ДС котла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ИС за ДС котла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ИС за ДС котла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ИС за ДС котла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ИС за ДС котла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Соответствует п.12.5.8 ЭкоНиП 17.01.06-001-2017</w:t>
            </w:r>
          </w:p>
        </w:tc>
        <w:tc>
          <w:tcPr>
            <w:tcW w:w="3969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eastAsia="be-BY"/>
              </w:rPr>
              <w:t>1 раз в месяц; 1 раз в квартал, если за проше</w:t>
            </w:r>
            <w:r w:rsidRPr="00035E39">
              <w:rPr>
                <w:lang w:eastAsia="be-BY"/>
              </w:rPr>
              <w:t>д</w:t>
            </w:r>
            <w:r w:rsidRPr="00035E39">
              <w:rPr>
                <w:lang w:eastAsia="be-BY"/>
              </w:rPr>
              <w:t>ший календарный год по данным проведенных измерений, в том числе данным локального м</w:t>
            </w:r>
            <w:r w:rsidRPr="00035E39">
              <w:rPr>
                <w:lang w:eastAsia="be-BY"/>
              </w:rPr>
              <w:t>о</w:t>
            </w:r>
            <w:r w:rsidRPr="00035E39">
              <w:rPr>
                <w:lang w:eastAsia="be-BY"/>
              </w:rPr>
              <w:t>ниторинга, не регистрировались факты прев</w:t>
            </w:r>
            <w:r w:rsidRPr="00035E39">
              <w:rPr>
                <w:lang w:eastAsia="be-BY"/>
              </w:rPr>
              <w:t>ы</w:t>
            </w:r>
            <w:r w:rsidRPr="00035E39">
              <w:rPr>
                <w:lang w:eastAsia="be-BY"/>
              </w:rPr>
              <w:t>шений установленных нормативов допустимых выбросов загрязняющих веществ в атмосфе</w:t>
            </w:r>
            <w:r w:rsidRPr="00035E39">
              <w:rPr>
                <w:lang w:eastAsia="be-BY"/>
              </w:rPr>
              <w:t>р</w:t>
            </w:r>
            <w:r w:rsidRPr="00035E39">
              <w:rPr>
                <w:lang w:eastAsia="be-BY"/>
              </w:rPr>
              <w:t>ный воздух; непрерывно по параметрам, опр</w:t>
            </w:r>
            <w:r w:rsidRPr="00035E39">
              <w:rPr>
                <w:lang w:eastAsia="be-BY"/>
              </w:rPr>
              <w:t>е</w:t>
            </w:r>
            <w:r w:rsidRPr="00035E39">
              <w:rPr>
                <w:lang w:eastAsia="be-BY"/>
              </w:rPr>
              <w:t>деляемым с применением АСК</w:t>
            </w:r>
          </w:p>
        </w:tc>
        <w:tc>
          <w:tcPr>
            <w:tcW w:w="2977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t>Концентрация азота диоксида, углерод оксида, твердых частиц, серы диоксид (при и</w:t>
            </w:r>
            <w:r w:rsidRPr="00035E39">
              <w:t>с</w:t>
            </w:r>
            <w:r w:rsidRPr="00035E39">
              <w:t>пользовании мазута)</w:t>
            </w:r>
          </w:p>
        </w:tc>
      </w:tr>
      <w:tr w:rsidR="00DA35A2" w:rsidRPr="00035E39" w:rsidTr="009D53A7">
        <w:tc>
          <w:tcPr>
            <w:tcW w:w="503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eastAsia="be-BY"/>
              </w:rPr>
              <w:t>2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val="be-BY" w:eastAsia="be-BY"/>
              </w:rPr>
              <w:t>Выбросы загрязняющих веществ в атмосферный воздух</w:t>
            </w:r>
          </w:p>
        </w:tc>
        <w:tc>
          <w:tcPr>
            <w:tcW w:w="1925" w:type="dxa"/>
            <w:shd w:val="clear" w:color="auto" w:fill="auto"/>
          </w:tcPr>
          <w:p w:rsidR="00DA35A2" w:rsidRPr="00035E39" w:rsidRDefault="00DA35A2" w:rsidP="009D53A7">
            <w:pPr>
              <w:jc w:val="center"/>
            </w:pPr>
            <w:r w:rsidRPr="00035E39">
              <w:t>ТЭЦ-5,</w:t>
            </w:r>
          </w:p>
          <w:p w:rsidR="00DA35A2" w:rsidRPr="00035E39" w:rsidRDefault="00DA35A2" w:rsidP="009D53A7">
            <w:pPr>
              <w:jc w:val="center"/>
            </w:pPr>
            <w:r w:rsidRPr="00035E39">
              <w:t>п. Дружный, ЭБ ст.№1 (</w:t>
            </w:r>
            <w:r w:rsidRPr="00035E39">
              <w:rPr>
                <w:lang w:val="be-BY" w:eastAsia="be-BY"/>
              </w:rPr>
              <w:t>котел ТГМП- 354П)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0002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ИС за ДС котла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Соответствует п.12.5.8 ЭкоНиП 17.01.06-001-2017</w:t>
            </w:r>
          </w:p>
        </w:tc>
        <w:tc>
          <w:tcPr>
            <w:tcW w:w="3969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eastAsia="be-BY"/>
              </w:rPr>
              <w:t>1 раз в месяц; 1 раз в квартал, если за проше</w:t>
            </w:r>
            <w:r w:rsidRPr="00035E39">
              <w:rPr>
                <w:lang w:eastAsia="be-BY"/>
              </w:rPr>
              <w:t>д</w:t>
            </w:r>
            <w:r w:rsidRPr="00035E39">
              <w:rPr>
                <w:lang w:eastAsia="be-BY"/>
              </w:rPr>
              <w:t>ший календарный год по данным проведенных измерений, в том числе данным локального м</w:t>
            </w:r>
            <w:r w:rsidRPr="00035E39">
              <w:rPr>
                <w:lang w:eastAsia="be-BY"/>
              </w:rPr>
              <w:t>о</w:t>
            </w:r>
            <w:r w:rsidRPr="00035E39">
              <w:rPr>
                <w:lang w:eastAsia="be-BY"/>
              </w:rPr>
              <w:t>ниторинга, не регистрировались факты прев</w:t>
            </w:r>
            <w:r w:rsidRPr="00035E39">
              <w:rPr>
                <w:lang w:eastAsia="be-BY"/>
              </w:rPr>
              <w:t>ы</w:t>
            </w:r>
            <w:r w:rsidRPr="00035E39">
              <w:rPr>
                <w:lang w:eastAsia="be-BY"/>
              </w:rPr>
              <w:t>шений установленных нормативов допустимых выбросов загрязняющих веществ в атмосфе</w:t>
            </w:r>
            <w:r w:rsidRPr="00035E39">
              <w:rPr>
                <w:lang w:eastAsia="be-BY"/>
              </w:rPr>
              <w:t>р</w:t>
            </w:r>
            <w:r w:rsidRPr="00035E39">
              <w:rPr>
                <w:lang w:eastAsia="be-BY"/>
              </w:rPr>
              <w:t>ный воздух; непрерывно по параметрам, опр</w:t>
            </w:r>
            <w:r w:rsidRPr="00035E39">
              <w:rPr>
                <w:lang w:eastAsia="be-BY"/>
              </w:rPr>
              <w:t>е</w:t>
            </w:r>
            <w:r w:rsidRPr="00035E39">
              <w:rPr>
                <w:lang w:eastAsia="be-BY"/>
              </w:rPr>
              <w:t>деляемым с применением АСК</w:t>
            </w:r>
          </w:p>
        </w:tc>
        <w:tc>
          <w:tcPr>
            <w:tcW w:w="2977" w:type="dxa"/>
            <w:shd w:val="clear" w:color="auto" w:fill="auto"/>
          </w:tcPr>
          <w:p w:rsidR="00DA35A2" w:rsidRPr="00035E39" w:rsidRDefault="00DA35A2" w:rsidP="009D53A7">
            <w:pPr>
              <w:jc w:val="center"/>
            </w:pPr>
            <w:r w:rsidRPr="00035E39">
              <w:t>Концентрация азота диоксида, углерод оксида (при испол</w:t>
            </w:r>
            <w:r w:rsidRPr="00035E39">
              <w:t>ь</w:t>
            </w:r>
            <w:r w:rsidRPr="00035E39">
              <w:t>зовании природного газа);</w:t>
            </w:r>
          </w:p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t>Концентрация азота диоксида, углерод оксида, твердых ча</w:t>
            </w:r>
            <w:r w:rsidRPr="00035E39">
              <w:t>с</w:t>
            </w:r>
            <w:r w:rsidRPr="00035E39">
              <w:t>тиц (при использовании маз</w:t>
            </w:r>
            <w:r w:rsidRPr="00035E39">
              <w:t>у</w:t>
            </w:r>
            <w:r w:rsidRPr="00035E39">
              <w:t>та).</w:t>
            </w:r>
          </w:p>
        </w:tc>
      </w:tr>
      <w:tr w:rsidR="00DA35A2" w:rsidRPr="00035E39" w:rsidTr="009D53A7">
        <w:tc>
          <w:tcPr>
            <w:tcW w:w="503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>
              <w:rPr>
                <w:lang w:eastAsia="be-BY"/>
              </w:rPr>
              <w:lastRenderedPageBreak/>
              <w:t>1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DA35A2" w:rsidRPr="00035E39" w:rsidRDefault="00DA35A2" w:rsidP="009D53A7">
            <w:pPr>
              <w:jc w:val="center"/>
            </w:pPr>
            <w: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>
              <w:rPr>
                <w:lang w:eastAsia="be-BY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A35A2" w:rsidRPr="00035E39" w:rsidRDefault="00DA35A2" w:rsidP="009D53A7">
            <w:pPr>
              <w:jc w:val="center"/>
            </w:pPr>
            <w:r>
              <w:t>7</w:t>
            </w:r>
          </w:p>
        </w:tc>
      </w:tr>
      <w:tr w:rsidR="00DA35A2" w:rsidRPr="00035E39" w:rsidTr="009D53A7">
        <w:tc>
          <w:tcPr>
            <w:tcW w:w="503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3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val="be-BY" w:eastAsia="be-BY"/>
              </w:rPr>
              <w:t>Выбросы загрязняющих веществ в атмосферный воздух</w:t>
            </w:r>
          </w:p>
        </w:tc>
        <w:tc>
          <w:tcPr>
            <w:tcW w:w="1925" w:type="dxa"/>
            <w:shd w:val="clear" w:color="auto" w:fill="auto"/>
          </w:tcPr>
          <w:p w:rsidR="00DA35A2" w:rsidRPr="00035E39" w:rsidRDefault="00DA35A2" w:rsidP="009D53A7">
            <w:pPr>
              <w:jc w:val="center"/>
            </w:pPr>
            <w:r w:rsidRPr="00035E39">
              <w:t>ТЭЦ-5,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п.Дружный,  ЭБ ст.№2 (ПГУ-399,6)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0002</w:t>
            </w:r>
          </w:p>
        </w:tc>
        <w:tc>
          <w:tcPr>
            <w:tcW w:w="2409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ИС в газохоже после котла-утилизатора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Соответствует п.12.5.8 ЭкоНиП 17.01.06-001-2017</w:t>
            </w:r>
          </w:p>
        </w:tc>
        <w:tc>
          <w:tcPr>
            <w:tcW w:w="3969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sz w:val="23"/>
                <w:szCs w:val="23"/>
                <w:lang w:eastAsia="be-BY"/>
              </w:rPr>
            </w:pPr>
            <w:r w:rsidRPr="00035E39">
              <w:rPr>
                <w:sz w:val="23"/>
                <w:szCs w:val="23"/>
                <w:lang w:eastAsia="be-BY"/>
              </w:rPr>
              <w:t>1 раз в месяц; 1 раз в квартал, если за проше</w:t>
            </w:r>
            <w:r w:rsidRPr="00035E39">
              <w:rPr>
                <w:sz w:val="23"/>
                <w:szCs w:val="23"/>
                <w:lang w:eastAsia="be-BY"/>
              </w:rPr>
              <w:t>д</w:t>
            </w:r>
            <w:r w:rsidRPr="00035E39">
              <w:rPr>
                <w:sz w:val="23"/>
                <w:szCs w:val="23"/>
                <w:lang w:eastAsia="be-BY"/>
              </w:rPr>
              <w:t>ший календарный год по данным проведенных измерений, в том числе данным локального м</w:t>
            </w:r>
            <w:r w:rsidRPr="00035E39">
              <w:rPr>
                <w:sz w:val="23"/>
                <w:szCs w:val="23"/>
                <w:lang w:eastAsia="be-BY"/>
              </w:rPr>
              <w:t>о</w:t>
            </w:r>
            <w:r w:rsidRPr="00035E39">
              <w:rPr>
                <w:sz w:val="23"/>
                <w:szCs w:val="23"/>
                <w:lang w:eastAsia="be-BY"/>
              </w:rPr>
              <w:t>ниторинга, не регистрировались факты прев</w:t>
            </w:r>
            <w:r w:rsidRPr="00035E39">
              <w:rPr>
                <w:sz w:val="23"/>
                <w:szCs w:val="23"/>
                <w:lang w:eastAsia="be-BY"/>
              </w:rPr>
              <w:t>ы</w:t>
            </w:r>
            <w:r w:rsidRPr="00035E39">
              <w:rPr>
                <w:sz w:val="23"/>
                <w:szCs w:val="23"/>
                <w:lang w:eastAsia="be-BY"/>
              </w:rPr>
              <w:t>шений установленных нормативов допустимых выбросов загрязняющих веществ в атмосфе</w:t>
            </w:r>
            <w:r w:rsidRPr="00035E39">
              <w:rPr>
                <w:sz w:val="23"/>
                <w:szCs w:val="23"/>
                <w:lang w:eastAsia="be-BY"/>
              </w:rPr>
              <w:t>р</w:t>
            </w:r>
            <w:r w:rsidRPr="00035E39">
              <w:rPr>
                <w:sz w:val="23"/>
                <w:szCs w:val="23"/>
                <w:lang w:eastAsia="be-BY"/>
              </w:rPr>
              <w:t>ный воздух; непрерывно по параметрам, опр</w:t>
            </w:r>
            <w:r w:rsidRPr="00035E39">
              <w:rPr>
                <w:sz w:val="23"/>
                <w:szCs w:val="23"/>
                <w:lang w:eastAsia="be-BY"/>
              </w:rPr>
              <w:t>е</w:t>
            </w:r>
            <w:r w:rsidRPr="00035E39">
              <w:rPr>
                <w:sz w:val="23"/>
                <w:szCs w:val="23"/>
                <w:lang w:eastAsia="be-BY"/>
              </w:rPr>
              <w:t>деляемым с применением АСК</w:t>
            </w:r>
          </w:p>
        </w:tc>
        <w:tc>
          <w:tcPr>
            <w:tcW w:w="2977" w:type="dxa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t>Концентрация азота диоксида, углерод оксида (при испол</w:t>
            </w:r>
            <w:r w:rsidRPr="00035E39">
              <w:t>ь</w:t>
            </w:r>
            <w:r w:rsidRPr="00035E39">
              <w:t>зовании природного газа)</w:t>
            </w:r>
          </w:p>
        </w:tc>
      </w:tr>
      <w:tr w:rsidR="00DA35A2" w:rsidRPr="00035E39" w:rsidTr="009D53A7">
        <w:tc>
          <w:tcPr>
            <w:tcW w:w="14992" w:type="dxa"/>
            <w:gridSpan w:val="8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val="be-BY" w:eastAsia="be-BY"/>
              </w:rPr>
              <w:t>Сточные и поверхностные воды</w:t>
            </w:r>
          </w:p>
        </w:tc>
      </w:tr>
      <w:tr w:rsidR="00DA35A2" w:rsidRPr="00035E39" w:rsidTr="009D53A7">
        <w:trPr>
          <w:trHeight w:val="576"/>
        </w:trPr>
        <w:tc>
          <w:tcPr>
            <w:tcW w:w="503" w:type="dxa"/>
            <w:vMerge w:val="restart"/>
            <w:shd w:val="clear" w:color="auto" w:fill="auto"/>
          </w:tcPr>
          <w:p w:rsidR="00DA35A2" w:rsidRPr="00035E39" w:rsidRDefault="00DA35A2" w:rsidP="009D53A7">
            <w:pPr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4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DA35A2" w:rsidRPr="00035E39" w:rsidRDefault="00DA35A2" w:rsidP="009D53A7">
            <w:pPr>
              <w:rPr>
                <w:lang w:val="be-BY" w:eastAsia="be-BY"/>
              </w:rPr>
            </w:pPr>
            <w:r w:rsidRPr="00035E39">
              <w:rPr>
                <w:color w:val="000000"/>
                <w:lang w:val="be-BY" w:eastAsia="be-BY"/>
              </w:rPr>
              <w:t>Сточная вода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ТЭЦ-5,</w:t>
            </w:r>
          </w:p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val="be-BY" w:eastAsia="be-BY"/>
              </w:rPr>
              <w:t>п. Дружный, р.Свислочь</w:t>
            </w:r>
          </w:p>
        </w:tc>
        <w:tc>
          <w:tcPr>
            <w:tcW w:w="1477" w:type="dxa"/>
            <w:shd w:val="clear" w:color="auto" w:fill="auto"/>
          </w:tcPr>
          <w:p w:rsidR="00DA35A2" w:rsidRPr="00035E39" w:rsidRDefault="00DA35A2" w:rsidP="009D53A7">
            <w:pPr>
              <w:rPr>
                <w:lang w:eastAsia="be-BY"/>
              </w:rPr>
            </w:pPr>
            <w:r w:rsidRPr="00035E39">
              <w:rPr>
                <w:lang w:val="be-BY" w:eastAsia="be-BY"/>
              </w:rPr>
              <w:t xml:space="preserve"> Т 1  </w:t>
            </w:r>
          </w:p>
        </w:tc>
        <w:tc>
          <w:tcPr>
            <w:tcW w:w="2409" w:type="dxa"/>
            <w:shd w:val="clear" w:color="auto" w:fill="auto"/>
          </w:tcPr>
          <w:p w:rsidR="00DA35A2" w:rsidRPr="00035E39" w:rsidRDefault="00DA35A2" w:rsidP="009D53A7">
            <w:pPr>
              <w:rPr>
                <w:lang w:val="be-BY" w:eastAsia="be-BY"/>
              </w:rPr>
            </w:pPr>
            <w:r w:rsidRPr="00035E39">
              <w:rPr>
                <w:color w:val="000000"/>
                <w:lang w:val="be-BY" w:eastAsia="be-BY"/>
              </w:rPr>
              <w:t>Сбросы сточных вод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1 раза в месяц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A35A2" w:rsidRPr="00035E39" w:rsidRDefault="00DA35A2" w:rsidP="009D53A7">
            <w:r w:rsidRPr="00035E39">
              <w:t xml:space="preserve">рН, </w:t>
            </w:r>
            <w:r w:rsidRPr="00035E39">
              <w:rPr>
                <w:noProof/>
                <w:color w:val="000000"/>
              </w:rPr>
              <w:t xml:space="preserve">минерализация (по сухому остатку), </w:t>
            </w:r>
            <w:r w:rsidRPr="00035E39">
              <w:t>взвешенные вещества, хлорид-ион, сульфат-ион, БПК</w:t>
            </w:r>
            <w:r w:rsidRPr="00035E39">
              <w:rPr>
                <w:vertAlign w:val="subscript"/>
              </w:rPr>
              <w:t>5</w:t>
            </w:r>
            <w:r w:rsidRPr="00035E39">
              <w:t>, ХПК, амм</w:t>
            </w:r>
            <w:r w:rsidRPr="00035E39">
              <w:t>о</w:t>
            </w:r>
            <w:r w:rsidRPr="00035E39">
              <w:t>ний-ион, фосфор общ., нефт</w:t>
            </w:r>
            <w:r w:rsidRPr="00035E39">
              <w:t>е</w:t>
            </w:r>
            <w:r w:rsidRPr="00035E39">
              <w:t>продукты, железо общее</w:t>
            </w:r>
          </w:p>
        </w:tc>
      </w:tr>
      <w:tr w:rsidR="00DA35A2" w:rsidRPr="00035E39" w:rsidTr="009D53A7">
        <w:trPr>
          <w:trHeight w:val="576"/>
        </w:trPr>
        <w:tc>
          <w:tcPr>
            <w:tcW w:w="503" w:type="dxa"/>
            <w:vMerge/>
            <w:shd w:val="clear" w:color="auto" w:fill="auto"/>
          </w:tcPr>
          <w:p w:rsidR="00DA35A2" w:rsidRPr="00035E39" w:rsidRDefault="00DA35A2" w:rsidP="009D53A7">
            <w:pPr>
              <w:rPr>
                <w:lang w:val="be-BY" w:eastAsia="be-BY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:rsidR="00DA35A2" w:rsidRPr="00035E39" w:rsidRDefault="00DA35A2" w:rsidP="009D53A7">
            <w:pPr>
              <w:rPr>
                <w:color w:val="000000"/>
                <w:lang w:val="be-BY" w:eastAsia="be-BY"/>
              </w:rPr>
            </w:pPr>
            <w:r w:rsidRPr="00035E39">
              <w:rPr>
                <w:lang w:val="be-BY" w:eastAsia="be-BY"/>
              </w:rPr>
              <w:t>Поверхностная вода</w:t>
            </w:r>
          </w:p>
        </w:tc>
        <w:tc>
          <w:tcPr>
            <w:tcW w:w="1925" w:type="dxa"/>
            <w:vMerge/>
            <w:shd w:val="clear" w:color="auto" w:fill="auto"/>
          </w:tcPr>
          <w:p w:rsidR="00DA35A2" w:rsidRPr="00035E39" w:rsidRDefault="00DA35A2" w:rsidP="009D53A7"/>
        </w:tc>
        <w:tc>
          <w:tcPr>
            <w:tcW w:w="1477" w:type="dxa"/>
            <w:shd w:val="clear" w:color="auto" w:fill="auto"/>
          </w:tcPr>
          <w:p w:rsidR="00DA35A2" w:rsidRPr="00035E39" w:rsidRDefault="00DA35A2" w:rsidP="009D53A7">
            <w:pPr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Т 2</w:t>
            </w:r>
          </w:p>
        </w:tc>
        <w:tc>
          <w:tcPr>
            <w:tcW w:w="2409" w:type="dxa"/>
            <w:shd w:val="clear" w:color="auto" w:fill="auto"/>
          </w:tcPr>
          <w:p w:rsidR="00DA35A2" w:rsidRPr="00035E39" w:rsidRDefault="00DA35A2" w:rsidP="009D53A7">
            <w:pPr>
              <w:rPr>
                <w:color w:val="000000"/>
                <w:lang w:val="be-BY" w:eastAsia="be-BY"/>
              </w:rPr>
            </w:pPr>
            <w:r w:rsidRPr="00035E39">
              <w:rPr>
                <w:color w:val="000000"/>
              </w:rPr>
              <w:t>Фоновый створ р.Свислочь</w:t>
            </w:r>
          </w:p>
        </w:tc>
        <w:tc>
          <w:tcPr>
            <w:tcW w:w="3969" w:type="dxa"/>
            <w:vMerge/>
            <w:shd w:val="clear" w:color="auto" w:fill="auto"/>
          </w:tcPr>
          <w:p w:rsidR="00DA35A2" w:rsidRPr="00035E39" w:rsidRDefault="00DA35A2" w:rsidP="009D53A7">
            <w:pPr>
              <w:rPr>
                <w:lang w:val="be-BY" w:eastAsia="be-BY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35A2" w:rsidRPr="00035E39" w:rsidRDefault="00DA35A2" w:rsidP="009D53A7"/>
        </w:tc>
      </w:tr>
      <w:tr w:rsidR="00DA35A2" w:rsidRPr="00035E39" w:rsidTr="009D53A7">
        <w:trPr>
          <w:trHeight w:val="576"/>
        </w:trPr>
        <w:tc>
          <w:tcPr>
            <w:tcW w:w="503" w:type="dxa"/>
            <w:vMerge/>
            <w:shd w:val="clear" w:color="auto" w:fill="auto"/>
          </w:tcPr>
          <w:p w:rsidR="00DA35A2" w:rsidRPr="00035E39" w:rsidRDefault="00DA35A2" w:rsidP="009D53A7">
            <w:pPr>
              <w:rPr>
                <w:lang w:val="be-BY" w:eastAsia="be-BY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:rsidR="00DA35A2" w:rsidRPr="00035E39" w:rsidRDefault="00DA35A2" w:rsidP="009D53A7">
            <w:pPr>
              <w:rPr>
                <w:color w:val="000000"/>
                <w:lang w:val="be-BY" w:eastAsia="be-BY"/>
              </w:rPr>
            </w:pPr>
            <w:r w:rsidRPr="00035E39">
              <w:rPr>
                <w:lang w:val="be-BY" w:eastAsia="be-BY"/>
              </w:rPr>
              <w:t>Поверхностная вода</w:t>
            </w:r>
          </w:p>
        </w:tc>
        <w:tc>
          <w:tcPr>
            <w:tcW w:w="1925" w:type="dxa"/>
            <w:vMerge/>
            <w:shd w:val="clear" w:color="auto" w:fill="auto"/>
          </w:tcPr>
          <w:p w:rsidR="00DA35A2" w:rsidRPr="00035E39" w:rsidRDefault="00DA35A2" w:rsidP="009D53A7"/>
        </w:tc>
        <w:tc>
          <w:tcPr>
            <w:tcW w:w="1477" w:type="dxa"/>
            <w:shd w:val="clear" w:color="auto" w:fill="auto"/>
          </w:tcPr>
          <w:p w:rsidR="00DA35A2" w:rsidRPr="00035E39" w:rsidRDefault="00DA35A2" w:rsidP="009D53A7">
            <w:pPr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Т 3</w:t>
            </w:r>
          </w:p>
        </w:tc>
        <w:tc>
          <w:tcPr>
            <w:tcW w:w="2409" w:type="dxa"/>
            <w:shd w:val="clear" w:color="auto" w:fill="auto"/>
          </w:tcPr>
          <w:p w:rsidR="00DA35A2" w:rsidRPr="00035E39" w:rsidRDefault="00DA35A2" w:rsidP="009D53A7">
            <w:pPr>
              <w:rPr>
                <w:color w:val="000000"/>
                <w:lang w:val="be-BY" w:eastAsia="be-BY"/>
              </w:rPr>
            </w:pPr>
            <w:r w:rsidRPr="00035E39">
              <w:rPr>
                <w:color w:val="000000"/>
              </w:rPr>
              <w:t>Контрольный створ р.Свислочь</w:t>
            </w:r>
          </w:p>
        </w:tc>
        <w:tc>
          <w:tcPr>
            <w:tcW w:w="3969" w:type="dxa"/>
            <w:vMerge/>
            <w:shd w:val="clear" w:color="auto" w:fill="auto"/>
          </w:tcPr>
          <w:p w:rsidR="00DA35A2" w:rsidRPr="00035E39" w:rsidRDefault="00DA35A2" w:rsidP="009D53A7">
            <w:pPr>
              <w:rPr>
                <w:lang w:val="be-BY" w:eastAsia="be-BY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35A2" w:rsidRPr="00035E39" w:rsidRDefault="00DA35A2" w:rsidP="009D53A7"/>
        </w:tc>
      </w:tr>
      <w:tr w:rsidR="00DA35A2" w:rsidRPr="00035E39" w:rsidTr="009D53A7">
        <w:tc>
          <w:tcPr>
            <w:tcW w:w="14992" w:type="dxa"/>
            <w:gridSpan w:val="8"/>
            <w:shd w:val="clear" w:color="auto" w:fill="auto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val="be-BY" w:eastAsia="be-BY"/>
              </w:rPr>
              <w:t>Подземные воды</w:t>
            </w:r>
          </w:p>
        </w:tc>
      </w:tr>
      <w:tr w:rsidR="00DA35A2" w:rsidRPr="00035E39" w:rsidTr="009D53A7">
        <w:tc>
          <w:tcPr>
            <w:tcW w:w="558" w:type="dxa"/>
            <w:gridSpan w:val="2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eastAsia="be-BY"/>
              </w:rP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Подземная вода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eastAsia="be-BY"/>
              </w:rPr>
              <w:t>ТЭЦ-5,</w:t>
            </w:r>
          </w:p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eastAsia="be-BY"/>
              </w:rPr>
              <w:t>п.Дружный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eastAsia="be-BY"/>
              </w:rPr>
              <w:t>Н</w:t>
            </w:r>
            <w:r w:rsidRPr="00035E39">
              <w:rPr>
                <w:lang w:val="be-BY" w:eastAsia="be-BY"/>
              </w:rPr>
              <w:t>ефтехранилище (мазутное хозяйство</w:t>
            </w:r>
            <w:r w:rsidRPr="00035E39">
              <w:rPr>
                <w:lang w:eastAsia="be-BY"/>
              </w:rPr>
              <w:t xml:space="preserve"> №2 и </w:t>
            </w:r>
            <w:r w:rsidRPr="00035E39">
              <w:rPr>
                <w:lang w:val="be-BY" w:eastAsia="be-BY"/>
              </w:rPr>
              <w:t>мазутное хозяйство</w:t>
            </w:r>
            <w:r w:rsidRPr="00035E39">
              <w:rPr>
                <w:lang w:eastAsia="be-BY"/>
              </w:rPr>
              <w:t xml:space="preserve"> №1 и</w:t>
            </w:r>
            <w:r w:rsidRPr="00035E39">
              <w:rPr>
                <w:lang w:val="be-BY" w:eastAsia="be-BY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Режимные скважины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№ 1-6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Режимные скважины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№ 1-6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1 раз в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en-US"/>
              </w:rPr>
            </w:pPr>
            <w:r w:rsidRPr="00035E39">
              <w:rPr>
                <w:lang w:eastAsia="en-US"/>
              </w:rPr>
              <w:t>Уровень воды, температура, pH, сухой остаток, конце</w:t>
            </w:r>
            <w:r w:rsidRPr="00035E39">
              <w:rPr>
                <w:lang w:eastAsia="en-US"/>
              </w:rPr>
              <w:t>н</w:t>
            </w:r>
            <w:r w:rsidRPr="00035E39">
              <w:rPr>
                <w:lang w:eastAsia="en-US"/>
              </w:rPr>
              <w:t>трация сульфатов, нефтепр</w:t>
            </w:r>
            <w:r w:rsidRPr="00035E39">
              <w:rPr>
                <w:lang w:eastAsia="en-US"/>
              </w:rPr>
              <w:t>о</w:t>
            </w:r>
            <w:r w:rsidRPr="00035E39">
              <w:rPr>
                <w:lang w:eastAsia="en-US"/>
              </w:rPr>
              <w:t>дуктов, фенолов, свинца, н</w:t>
            </w:r>
            <w:r w:rsidRPr="00035E39">
              <w:rPr>
                <w:lang w:eastAsia="en-US"/>
              </w:rPr>
              <w:t>и</w:t>
            </w:r>
            <w:r w:rsidRPr="00035E39">
              <w:rPr>
                <w:lang w:eastAsia="en-US"/>
              </w:rPr>
              <w:t>келя, кадмия, ПАУ</w:t>
            </w:r>
          </w:p>
        </w:tc>
      </w:tr>
      <w:tr w:rsidR="00DA35A2" w:rsidRPr="00035E39" w:rsidTr="009D53A7">
        <w:tc>
          <w:tcPr>
            <w:tcW w:w="558" w:type="dxa"/>
            <w:gridSpan w:val="2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eastAsia="be-BY"/>
              </w:rPr>
              <w:t>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val="be-BY" w:eastAsia="be-BY"/>
              </w:rPr>
              <w:t>Подземная вода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eastAsia="be-BY"/>
              </w:rPr>
              <w:t>ТЭЦ-5,</w:t>
            </w:r>
          </w:p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eastAsia="be-BY"/>
              </w:rPr>
              <w:t>п.Дружный</w:t>
            </w:r>
          </w:p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 w:rsidRPr="00035E39">
              <w:rPr>
                <w:lang w:val="be-BY" w:eastAsia="be-BY"/>
              </w:rPr>
              <w:t>Шламоотвалы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Режимные скважины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№ 8,9,10,16,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17,18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Режимные скважины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№ 8,9,10,16,</w:t>
            </w:r>
          </w:p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 w:rsidRPr="00035E39">
              <w:rPr>
                <w:lang w:val="be-BY" w:eastAsia="be-BY"/>
              </w:rPr>
              <w:t>17,18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 w:rsidRPr="00035E39">
              <w:t>1 раз в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sz w:val="22"/>
                <w:szCs w:val="22"/>
                <w:lang w:eastAsia="be-BY"/>
              </w:rPr>
            </w:pPr>
            <w:r w:rsidRPr="00035E39">
              <w:rPr>
                <w:sz w:val="22"/>
                <w:szCs w:val="22"/>
                <w:lang w:val="be-BY" w:eastAsia="be-BY"/>
              </w:rPr>
              <w:t xml:space="preserve">Уровень воды, температура, pH, сухой остаток, концентрация азота аммонийного, азота нитратного, хлоридов, сульфатов, фосфора </w:t>
            </w:r>
          </w:p>
        </w:tc>
      </w:tr>
      <w:tr w:rsidR="00DA35A2" w:rsidRPr="00035E39" w:rsidTr="009D53A7">
        <w:tc>
          <w:tcPr>
            <w:tcW w:w="558" w:type="dxa"/>
            <w:gridSpan w:val="2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>
              <w:rPr>
                <w:lang w:eastAsia="be-BY"/>
              </w:rPr>
              <w:lastRenderedPageBreak/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  <w:r>
              <w:rPr>
                <w:lang w:eastAsia="be-BY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  <w: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sz w:val="22"/>
                <w:szCs w:val="22"/>
                <w:lang w:val="be-BY" w:eastAsia="be-BY"/>
              </w:rPr>
            </w:pPr>
            <w:r>
              <w:rPr>
                <w:sz w:val="22"/>
                <w:szCs w:val="22"/>
                <w:lang w:val="be-BY" w:eastAsia="be-BY"/>
              </w:rPr>
              <w:t>7</w:t>
            </w:r>
          </w:p>
        </w:tc>
      </w:tr>
      <w:tr w:rsidR="00DA35A2" w:rsidRPr="00035E39" w:rsidTr="009D53A7">
        <w:tc>
          <w:tcPr>
            <w:tcW w:w="558" w:type="dxa"/>
            <w:gridSpan w:val="2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eastAsia="be-BY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lang w:val="be-BY" w:eastAsia="be-BY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35A2" w:rsidRPr="00035E39" w:rsidRDefault="00DA35A2" w:rsidP="009D53A7">
            <w:pPr>
              <w:jc w:val="center"/>
              <w:rPr>
                <w:sz w:val="22"/>
                <w:szCs w:val="22"/>
                <w:lang w:val="be-BY" w:eastAsia="be-BY"/>
              </w:rPr>
            </w:pPr>
            <w:r w:rsidRPr="00035E39">
              <w:rPr>
                <w:sz w:val="22"/>
                <w:szCs w:val="22"/>
                <w:lang w:val="be-BY" w:eastAsia="be-BY"/>
              </w:rPr>
              <w:t>фосфатного, железа, меди, цинка, свинца, марганца, кадмия, никеля, ртути, хрома, нефтепродукто, фенолов, СПАВ</w:t>
            </w:r>
          </w:p>
        </w:tc>
      </w:tr>
    </w:tbl>
    <w:p w:rsidR="00DA35A2" w:rsidRDefault="00DA35A2" w:rsidP="00DA35A2">
      <w:pPr>
        <w:jc w:val="center"/>
        <w:rPr>
          <w:lang w:eastAsia="ru-RU"/>
        </w:rPr>
        <w:sectPr w:rsidR="00DA35A2" w:rsidSect="00142A91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DA35A2" w:rsidRPr="002B1549" w:rsidRDefault="00DA35A2" w:rsidP="00DA35A2">
      <w:pPr>
        <w:pStyle w:val="af2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B1549">
        <w:rPr>
          <w:b/>
          <w:sz w:val="24"/>
          <w:szCs w:val="24"/>
        </w:rPr>
        <w:lastRenderedPageBreak/>
        <w:t>Вывод объекта из эксплуатации  и восстановительные меры.</w:t>
      </w:r>
    </w:p>
    <w:p w:rsidR="00DA35A2" w:rsidRPr="002B1549" w:rsidRDefault="00DA35A2" w:rsidP="00DA35A2"/>
    <w:p w:rsidR="00DA35A2" w:rsidRPr="002B1549" w:rsidRDefault="00DA35A2" w:rsidP="00DA35A2">
      <w:pPr>
        <w:ind w:firstLine="360"/>
        <w:jc w:val="both"/>
      </w:pPr>
      <w:r w:rsidRPr="002B1549">
        <w:t>В пределах срока действия комплексного природоохранного разрешения в 2024-2026 гг. предусматривается вывод из эксплуатации котлоагрегатов ст.№7-8 МТЭЦ-2 (срок может изменяться в зависимости от сроков выполнения этапов реконструкции МТЭЦ-2).</w:t>
      </w:r>
    </w:p>
    <w:p w:rsidR="00DA35A2" w:rsidRPr="00C0735A" w:rsidRDefault="00DA35A2" w:rsidP="00DA35A2">
      <w:pPr>
        <w:rPr>
          <w:highlight w:val="yellow"/>
        </w:rPr>
      </w:pPr>
    </w:p>
    <w:p w:rsidR="00DA35A2" w:rsidRPr="002B1549" w:rsidRDefault="00DA35A2" w:rsidP="00DA35A2">
      <w:pPr>
        <w:pStyle w:val="af2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B1549">
        <w:rPr>
          <w:b/>
          <w:sz w:val="24"/>
          <w:szCs w:val="24"/>
        </w:rPr>
        <w:t>Система управления окружающей средой</w:t>
      </w:r>
    </w:p>
    <w:p w:rsidR="00DA35A2" w:rsidRPr="002B1549" w:rsidRDefault="00DA35A2" w:rsidP="00DA35A2">
      <w:pPr>
        <w:rPr>
          <w:b/>
        </w:rPr>
      </w:pPr>
    </w:p>
    <w:p w:rsidR="00DA35A2" w:rsidRPr="00023A41" w:rsidRDefault="00DA35A2" w:rsidP="00DA35A2">
      <w:pPr>
        <w:jc w:val="right"/>
        <w:rPr>
          <w:lang w:val="en-GB"/>
        </w:rPr>
      </w:pPr>
      <w:r w:rsidRPr="002B1549">
        <w:tab/>
      </w:r>
      <w:r w:rsidRPr="002B1549">
        <w:tab/>
      </w:r>
      <w:r w:rsidRPr="002B1549">
        <w:tab/>
      </w:r>
      <w:r w:rsidRPr="002B1549">
        <w:tab/>
      </w:r>
      <w:r w:rsidRPr="002B1549">
        <w:tab/>
      </w:r>
      <w:r w:rsidRPr="002B1549">
        <w:tab/>
      </w:r>
      <w:r w:rsidRPr="002B1549">
        <w:tab/>
      </w:r>
      <w:r w:rsidRPr="002B1549">
        <w:tab/>
      </w:r>
      <w:r w:rsidRPr="002B1549">
        <w:tab/>
      </w:r>
      <w:r w:rsidRPr="002B1549">
        <w:tab/>
      </w:r>
      <w:r w:rsidRPr="002B1549">
        <w:tab/>
        <w:t>Таблица 2</w:t>
      </w:r>
      <w:r>
        <w:rPr>
          <w:lang w:val="en-GB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78"/>
        <w:gridCol w:w="3738"/>
      </w:tblGrid>
      <w:tr w:rsidR="00DA35A2" w:rsidRPr="002B1549" w:rsidTr="009D53A7">
        <w:trPr>
          <w:trHeight w:val="495"/>
          <w:tblHeader/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№ п/п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Показатель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Описание</w:t>
            </w: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1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2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1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Наличие структуры управления окружающей средой и распределение сферы ответственности за эффективность природоохранной деятельности</w:t>
            </w:r>
          </w:p>
        </w:tc>
        <w:tc>
          <w:tcPr>
            <w:tcW w:w="3934" w:type="dxa"/>
            <w:vAlign w:val="center"/>
          </w:tcPr>
          <w:p w:rsidR="00DA35A2" w:rsidRPr="00B33814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814">
              <w:t>Система управления окружающей средой в соответствии с требованиями государственного стандарта управления окружающей средой СТБ ISO 14001-2017 в филиале не внедрена.</w:t>
            </w: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2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3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4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Выполненные за период действия ранее выданных природоохранных разрешений мероприятия по охране окружающей среды, рациональному использованию природных ресурсов, сокращению образования отходов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5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Принятие экологической политики и определение задач и целевых показателей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6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pStyle w:val="Default"/>
              <w:contextualSpacing/>
              <w:jc w:val="both"/>
            </w:pPr>
          </w:p>
        </w:tc>
      </w:tr>
      <w:tr w:rsidR="00DA35A2" w:rsidRPr="002B1549" w:rsidTr="009D53A7">
        <w:trPr>
          <w:trHeight w:val="998"/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7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8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Готовность к чрезвычайным ситуациям и мерам реагирования на них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9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1549">
              <w:rPr>
                <w:color w:val="000000"/>
              </w:rPr>
              <w:t xml:space="preserve"> </w:t>
            </w: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10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документы, и другая документация системы управления окружающей средой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11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 xml:space="preserve">Подготовка персонала: надлежащие процедуры подготовки всего соответствующего персонала, включая </w:t>
            </w:r>
            <w:r>
              <w:lastRenderedPageBreak/>
              <w:t xml:space="preserve">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CC75D8" w:rsidRDefault="00DA35A2" w:rsidP="009D5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5281" w:type="dxa"/>
            <w:vAlign w:val="center"/>
          </w:tcPr>
          <w:p w:rsidR="00DA35A2" w:rsidRPr="00CC75D8" w:rsidRDefault="00DA35A2" w:rsidP="009D5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34" w:type="dxa"/>
            <w:vAlign w:val="center"/>
          </w:tcPr>
          <w:p w:rsidR="00DA35A2" w:rsidRPr="00CC75D8" w:rsidRDefault="00DA35A2" w:rsidP="009D53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12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pStyle w:val="af2"/>
              <w:widowControl w:val="0"/>
              <w:autoSpaceDE w:val="0"/>
              <w:autoSpaceDN w:val="0"/>
              <w:adjustRightInd w:val="0"/>
              <w:ind w:left="120"/>
              <w:rPr>
                <w:color w:val="000000"/>
                <w:sz w:val="24"/>
                <w:szCs w:val="24"/>
              </w:rPr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13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A35A2" w:rsidRPr="002B1549" w:rsidTr="009D53A7">
        <w:trPr>
          <w:jc w:val="center"/>
        </w:trPr>
        <w:tc>
          <w:tcPr>
            <w:tcW w:w="639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>14</w:t>
            </w:r>
          </w:p>
        </w:tc>
        <w:tc>
          <w:tcPr>
            <w:tcW w:w="5281" w:type="dxa"/>
            <w:vAlign w:val="center"/>
          </w:tcPr>
          <w:p w:rsidR="00DA35A2" w:rsidRPr="002B1549" w:rsidRDefault="00DA35A2" w:rsidP="009D53A7">
            <w:pPr>
              <w:jc w:val="center"/>
            </w:pPr>
            <w:r w:rsidRPr="002B1549">
              <w:t xml:space="preserve">Обзор управления и отчетности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</w:t>
            </w:r>
            <w:r>
              <w:t xml:space="preserve">комплексным природоохранным </w:t>
            </w:r>
            <w:r w:rsidRPr="002B1549">
              <w:t>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3934" w:type="dxa"/>
            <w:vAlign w:val="center"/>
          </w:tcPr>
          <w:p w:rsidR="00DA35A2" w:rsidRPr="002B1549" w:rsidRDefault="00DA35A2" w:rsidP="009D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A35A2" w:rsidRPr="00DA35A2" w:rsidRDefault="00DA35A2" w:rsidP="00DA35A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A2" w:rsidRDefault="00DA35A2" w:rsidP="00DA35A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020">
        <w:rPr>
          <w:rFonts w:ascii="Times New Roman" w:eastAsia="Times New Roman" w:hAnsi="Times New Roman" w:cs="Times New Roman"/>
          <w:sz w:val="28"/>
          <w:szCs w:val="28"/>
        </w:rPr>
        <w:t>Настоящим РУП «Минскэнерго» подтверждает, что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35A2" w:rsidRPr="00B70020" w:rsidRDefault="00DA35A2" w:rsidP="00DA35A2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020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настоящем заявлении, является достоверной, полной и точной; </w:t>
      </w:r>
    </w:p>
    <w:p w:rsidR="00DA35A2" w:rsidRPr="00B70020" w:rsidRDefault="00DA35A2" w:rsidP="00DA35A2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020">
        <w:rPr>
          <w:rFonts w:ascii="Times New Roman" w:eastAsia="Times New Roman" w:hAnsi="Times New Roman" w:cs="Times New Roman"/>
          <w:sz w:val="28"/>
          <w:szCs w:val="28"/>
        </w:rPr>
        <w:t>не возражает против размещения общественного уведомления и заявления на оф</w:t>
      </w:r>
      <w:r w:rsidRPr="00B700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020">
        <w:rPr>
          <w:rFonts w:ascii="Times New Roman" w:eastAsia="Times New Roman" w:hAnsi="Times New Roman" w:cs="Times New Roman"/>
          <w:sz w:val="28"/>
          <w:szCs w:val="28"/>
        </w:rPr>
        <w:t xml:space="preserve">циальном сайте в глобальной компьютерной сети Интернет областного и Минского городского комитетов природных ресурсов и охраны окружающей среды. </w:t>
      </w:r>
    </w:p>
    <w:p w:rsidR="00DA35A2" w:rsidRDefault="00DA35A2" w:rsidP="00DA3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35A2" w:rsidRPr="00B344E1" w:rsidRDefault="00DA35A2" w:rsidP="00DA35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35A2" w:rsidRDefault="00DA35A2" w:rsidP="00DA35A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4E82">
        <w:rPr>
          <w:rFonts w:ascii="Times New Roman" w:eastAsia="Times New Roman" w:hAnsi="Times New Roman" w:cs="Times New Roman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594E82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 генерального</w:t>
      </w:r>
    </w:p>
    <w:p w:rsidR="00DA35A2" w:rsidRDefault="00DA35A2" w:rsidP="00DA35A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2">
        <w:rPr>
          <w:rFonts w:ascii="Times New Roman" w:eastAsia="Times New Roman" w:hAnsi="Times New Roman" w:cs="Times New Roman"/>
          <w:sz w:val="28"/>
          <w:szCs w:val="28"/>
        </w:rPr>
        <w:t>директора – главн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94E82">
        <w:rPr>
          <w:rFonts w:ascii="Times New Roman" w:eastAsia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A35A2" w:rsidRPr="00594E82" w:rsidRDefault="00DA35A2" w:rsidP="00DA35A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и.о.генерального </w:t>
      </w:r>
      <w:r w:rsidRPr="00594E82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594E82">
        <w:rPr>
          <w:rFonts w:ascii="Times New Roman" w:eastAsia="Times New Roman" w:hAnsi="Times New Roman" w:cs="Times New Roman"/>
          <w:sz w:val="28"/>
          <w:szCs w:val="28"/>
        </w:rPr>
        <w:tab/>
      </w:r>
      <w:r w:rsidRPr="00594E82">
        <w:rPr>
          <w:rFonts w:ascii="Times New Roman" w:eastAsia="Times New Roman" w:hAnsi="Times New Roman" w:cs="Times New Roman"/>
          <w:sz w:val="28"/>
          <w:szCs w:val="28"/>
        </w:rPr>
        <w:tab/>
      </w:r>
      <w:r w:rsidRPr="00594E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4E82">
        <w:rPr>
          <w:rFonts w:ascii="Times New Roman" w:eastAsia="Times New Roman" w:hAnsi="Times New Roman" w:cs="Times New Roman"/>
          <w:sz w:val="28"/>
          <w:szCs w:val="28"/>
        </w:rPr>
        <w:tab/>
      </w:r>
      <w:r w:rsidRPr="00594E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П.С. Горудко</w:t>
      </w:r>
    </w:p>
    <w:p w:rsidR="00DA35A2" w:rsidRDefault="00DA35A2" w:rsidP="00DA35A2">
      <w:pPr>
        <w:tabs>
          <w:tab w:val="left" w:pos="6840"/>
        </w:tabs>
        <w:ind w:right="638"/>
        <w:jc w:val="both"/>
        <w:rPr>
          <w:sz w:val="28"/>
          <w:szCs w:val="28"/>
          <w:highlight w:val="yellow"/>
        </w:rPr>
      </w:pPr>
    </w:p>
    <w:p w:rsidR="00DA35A2" w:rsidRDefault="00DA35A2" w:rsidP="00DA35A2">
      <w:pPr>
        <w:spacing w:line="280" w:lineRule="exact"/>
        <w:rPr>
          <w:sz w:val="26"/>
          <w:szCs w:val="26"/>
        </w:rPr>
      </w:pPr>
    </w:p>
    <w:p w:rsidR="00DA35A2" w:rsidRDefault="00DA35A2" w:rsidP="00DA35A2">
      <w:pPr>
        <w:spacing w:line="280" w:lineRule="exact"/>
        <w:rPr>
          <w:sz w:val="28"/>
          <w:szCs w:val="28"/>
        </w:rPr>
      </w:pPr>
      <w:r w:rsidRPr="007D779E">
        <w:rPr>
          <w:sz w:val="26"/>
          <w:szCs w:val="26"/>
        </w:rPr>
        <w:t>«</w:t>
      </w:r>
      <w:r>
        <w:rPr>
          <w:sz w:val="26"/>
          <w:szCs w:val="26"/>
        </w:rPr>
        <w:t>11</w:t>
      </w:r>
      <w:r w:rsidRPr="007D779E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7D779E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D779E">
        <w:rPr>
          <w:sz w:val="26"/>
          <w:szCs w:val="26"/>
        </w:rPr>
        <w:t xml:space="preserve"> г. </w:t>
      </w:r>
      <w:r w:rsidRPr="007D779E">
        <w:rPr>
          <w:sz w:val="26"/>
          <w:szCs w:val="26"/>
        </w:rPr>
        <w:tab/>
      </w:r>
      <w:r w:rsidRPr="007D779E">
        <w:rPr>
          <w:sz w:val="26"/>
          <w:szCs w:val="26"/>
        </w:rPr>
        <w:tab/>
      </w:r>
      <w:r w:rsidRPr="007D779E">
        <w:rPr>
          <w:sz w:val="26"/>
          <w:szCs w:val="26"/>
        </w:rPr>
        <w:tab/>
      </w:r>
      <w:r>
        <w:tab/>
      </w:r>
      <w:r>
        <w:tab/>
      </w:r>
    </w:p>
    <w:p w:rsidR="00DA35A2" w:rsidRDefault="00DA35A2" w:rsidP="00DA35A2">
      <w:pPr>
        <w:tabs>
          <w:tab w:val="left" w:pos="6804"/>
        </w:tabs>
      </w:pPr>
    </w:p>
    <w:p w:rsidR="00DA35A2" w:rsidRDefault="00DA35A2" w:rsidP="00DA35A2">
      <w:pPr>
        <w:tabs>
          <w:tab w:val="left" w:pos="6804"/>
        </w:tabs>
        <w:rPr>
          <w:lang w:val="en-US"/>
        </w:rPr>
      </w:pPr>
    </w:p>
    <w:p w:rsidR="00DA35A2" w:rsidRDefault="00DA35A2" w:rsidP="00DA35A2">
      <w:pPr>
        <w:tabs>
          <w:tab w:val="left" w:pos="6804"/>
        </w:tabs>
        <w:rPr>
          <w:lang w:val="en-US"/>
        </w:rPr>
      </w:pPr>
    </w:p>
    <w:p w:rsidR="00DA35A2" w:rsidRDefault="00DA35A2" w:rsidP="00DA35A2">
      <w:pPr>
        <w:tabs>
          <w:tab w:val="left" w:pos="6804"/>
        </w:tabs>
        <w:rPr>
          <w:lang w:val="en-US"/>
        </w:rPr>
      </w:pPr>
    </w:p>
    <w:p w:rsidR="00DA35A2" w:rsidRDefault="00DA35A2" w:rsidP="00DA35A2">
      <w:pPr>
        <w:tabs>
          <w:tab w:val="left" w:pos="6804"/>
        </w:tabs>
        <w:rPr>
          <w:lang w:val="en-US"/>
        </w:rPr>
      </w:pPr>
    </w:p>
    <w:p w:rsidR="00DA35A2" w:rsidRDefault="00DA35A2" w:rsidP="00DA35A2">
      <w:pPr>
        <w:tabs>
          <w:tab w:val="left" w:pos="6804"/>
        </w:tabs>
        <w:rPr>
          <w:lang w:val="en-US"/>
        </w:rPr>
      </w:pPr>
    </w:p>
    <w:p w:rsidR="00DA35A2" w:rsidRDefault="00DA35A2" w:rsidP="00DA35A2">
      <w:pPr>
        <w:tabs>
          <w:tab w:val="left" w:pos="6804"/>
        </w:tabs>
        <w:rPr>
          <w:lang w:val="en-US"/>
        </w:rPr>
      </w:pPr>
    </w:p>
    <w:p w:rsidR="00DA35A2" w:rsidRDefault="00DA35A2" w:rsidP="00DA35A2">
      <w:pPr>
        <w:tabs>
          <w:tab w:val="left" w:pos="6804"/>
        </w:tabs>
        <w:rPr>
          <w:lang w:val="en-US"/>
        </w:rPr>
      </w:pPr>
    </w:p>
    <w:p w:rsidR="00DA35A2" w:rsidRPr="000B4CBD" w:rsidRDefault="00DA35A2" w:rsidP="00DA35A2">
      <w:pPr>
        <w:tabs>
          <w:tab w:val="left" w:pos="6804"/>
        </w:tabs>
        <w:rPr>
          <w:lang w:val="en-US"/>
        </w:rPr>
      </w:pPr>
    </w:p>
    <w:p w:rsidR="00DA35A2" w:rsidRDefault="00DA35A2" w:rsidP="00DA35A2">
      <w:pPr>
        <w:tabs>
          <w:tab w:val="left" w:pos="6804"/>
        </w:tabs>
        <w:rPr>
          <w:lang w:val="be-BY"/>
        </w:rPr>
      </w:pPr>
    </w:p>
    <w:p w:rsidR="00C6336A" w:rsidRDefault="00C6336A">
      <w:bookmarkStart w:id="1" w:name="_GoBack"/>
      <w:bookmarkEnd w:id="1"/>
    </w:p>
    <w:sectPr w:rsidR="00C6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680"/>
        </w:tabs>
        <w:ind w:left="13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3824"/>
        </w:tabs>
        <w:ind w:left="13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968"/>
        </w:tabs>
        <w:ind w:left="13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12"/>
        </w:tabs>
        <w:ind w:left="14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56"/>
        </w:tabs>
        <w:ind w:left="14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0"/>
        </w:tabs>
        <w:ind w:left="14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544"/>
        </w:tabs>
        <w:ind w:left="14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688"/>
        </w:tabs>
        <w:ind w:left="14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832"/>
        </w:tabs>
        <w:ind w:left="14832" w:hanging="1584"/>
      </w:pPr>
    </w:lvl>
  </w:abstractNum>
  <w:abstractNum w:abstractNumId="1">
    <w:nsid w:val="10F11F75"/>
    <w:multiLevelType w:val="hybridMultilevel"/>
    <w:tmpl w:val="89A4E90E"/>
    <w:lvl w:ilvl="0" w:tplc="A9943E4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D6E"/>
    <w:multiLevelType w:val="hybridMultilevel"/>
    <w:tmpl w:val="157695D4"/>
    <w:lvl w:ilvl="0" w:tplc="9C8C268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33D08"/>
    <w:multiLevelType w:val="hybridMultilevel"/>
    <w:tmpl w:val="B104531C"/>
    <w:lvl w:ilvl="0" w:tplc="BA4219D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CF7AEF"/>
    <w:multiLevelType w:val="hybridMultilevel"/>
    <w:tmpl w:val="CA245722"/>
    <w:lvl w:ilvl="0" w:tplc="F17E1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A2"/>
    <w:rsid w:val="00C6336A"/>
    <w:rsid w:val="00D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505F9C-7622-4D85-AF81-3843E15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35A2"/>
    <w:pPr>
      <w:keepNext/>
      <w:numPr>
        <w:numId w:val="1"/>
      </w:numPr>
      <w:outlineLvl w:val="0"/>
    </w:pPr>
    <w:rPr>
      <w:b/>
      <w:bCs/>
      <w:sz w:val="28"/>
      <w:lang w:val="be-BY"/>
    </w:rPr>
  </w:style>
  <w:style w:type="paragraph" w:styleId="2">
    <w:name w:val="heading 2"/>
    <w:basedOn w:val="a"/>
    <w:next w:val="a"/>
    <w:link w:val="20"/>
    <w:qFormat/>
    <w:rsid w:val="00DA35A2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5A2"/>
    <w:rPr>
      <w:rFonts w:ascii="Times New Roman" w:eastAsia="Times New Roman" w:hAnsi="Times New Roman" w:cs="Times New Roman"/>
      <w:b/>
      <w:bCs/>
      <w:sz w:val="28"/>
      <w:szCs w:val="24"/>
      <w:lang w:val="be-BY" w:eastAsia="ar-SA"/>
    </w:rPr>
  </w:style>
  <w:style w:type="character" w:customStyle="1" w:styleId="20">
    <w:name w:val="Заголовок 2 Знак"/>
    <w:basedOn w:val="a0"/>
    <w:link w:val="2"/>
    <w:rsid w:val="00DA35A2"/>
    <w:rPr>
      <w:rFonts w:ascii="Times New Roman" w:eastAsia="Times New Roman" w:hAnsi="Times New Roman" w:cs="Times New Roman"/>
      <w:b/>
      <w:bCs/>
      <w:sz w:val="28"/>
      <w:szCs w:val="24"/>
      <w:lang w:val="be-BY" w:eastAsia="ar-SA"/>
    </w:rPr>
  </w:style>
  <w:style w:type="paragraph" w:styleId="a3">
    <w:name w:val="Normal (Web)"/>
    <w:basedOn w:val="a"/>
    <w:uiPriority w:val="99"/>
    <w:rsid w:val="00DA35A2"/>
    <w:pPr>
      <w:spacing w:before="280" w:after="280"/>
    </w:pPr>
  </w:style>
  <w:style w:type="paragraph" w:customStyle="1" w:styleId="151">
    <w:name w:val="Стиль Название + 15 пт не полужирный снизу: (одинарная Авто  1..."/>
    <w:basedOn w:val="a4"/>
    <w:rsid w:val="00DA35A2"/>
    <w:pPr>
      <w:pBdr>
        <w:bottom w:val="single" w:sz="8" w:space="18" w:color="000000"/>
      </w:pBdr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30"/>
      <w:szCs w:val="20"/>
    </w:rPr>
  </w:style>
  <w:style w:type="paragraph" w:styleId="a5">
    <w:basedOn w:val="a"/>
    <w:next w:val="a4"/>
    <w:link w:val="a6"/>
    <w:uiPriority w:val="10"/>
    <w:qFormat/>
    <w:rsid w:val="00DA35A2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rsid w:val="00DA35A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basedOn w:val="a0"/>
    <w:link w:val="a7"/>
    <w:uiPriority w:val="99"/>
    <w:rsid w:val="00DA35A2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a9">
    <w:name w:val="Hyperlink"/>
    <w:uiPriority w:val="99"/>
    <w:rsid w:val="00DA35A2"/>
    <w:rPr>
      <w:color w:val="0000FF"/>
      <w:u w:val="single"/>
    </w:rPr>
  </w:style>
  <w:style w:type="paragraph" w:customStyle="1" w:styleId="aa">
    <w:name w:val="Табличный"/>
    <w:uiPriority w:val="99"/>
    <w:rsid w:val="00DA35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b">
    <w:name w:val="Table Grid"/>
    <w:basedOn w:val="a1"/>
    <w:uiPriority w:val="99"/>
    <w:rsid w:val="00DA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Char"/>
    <w:basedOn w:val="a"/>
    <w:link w:val="ad"/>
    <w:uiPriority w:val="99"/>
    <w:rsid w:val="00DA35A2"/>
    <w:pPr>
      <w:suppressAutoHyphens w:val="0"/>
      <w:ind w:right="43"/>
      <w:jc w:val="both"/>
    </w:pPr>
    <w:rPr>
      <w:sz w:val="36"/>
      <w:szCs w:val="20"/>
      <w:lang w:val="x-none" w:eastAsia="x-none"/>
    </w:rPr>
  </w:style>
  <w:style w:type="character" w:customStyle="1" w:styleId="ad">
    <w:name w:val="Основной текст Знак"/>
    <w:aliases w:val="Char Знак"/>
    <w:basedOn w:val="a0"/>
    <w:link w:val="ac"/>
    <w:uiPriority w:val="99"/>
    <w:rsid w:val="00DA35A2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e">
    <w:name w:val="footer"/>
    <w:basedOn w:val="a"/>
    <w:link w:val="af"/>
    <w:uiPriority w:val="99"/>
    <w:rsid w:val="00DA35A2"/>
    <w:pPr>
      <w:tabs>
        <w:tab w:val="center" w:pos="4153"/>
        <w:tab w:val="right" w:pos="8306"/>
      </w:tabs>
      <w:suppressAutoHyphens w:val="0"/>
      <w:jc w:val="both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A3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A3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0">
    <w:name w:val="header"/>
    <w:aliases w:val="TI Upper Header"/>
    <w:basedOn w:val="a"/>
    <w:link w:val="af1"/>
    <w:uiPriority w:val="99"/>
    <w:rsid w:val="00DA35A2"/>
    <w:pPr>
      <w:tabs>
        <w:tab w:val="center" w:pos="4677"/>
        <w:tab w:val="right" w:pos="9355"/>
      </w:tabs>
      <w:suppressAutoHyphens w:val="0"/>
      <w:jc w:val="both"/>
    </w:pPr>
    <w:rPr>
      <w:sz w:val="28"/>
      <w:szCs w:val="28"/>
      <w:lang w:val="x-none" w:eastAsia="x-none"/>
    </w:rPr>
  </w:style>
  <w:style w:type="character" w:customStyle="1" w:styleId="af1">
    <w:name w:val="Верхний колонтитул Знак"/>
    <w:aliases w:val="TI Upper Header Знак"/>
    <w:basedOn w:val="a0"/>
    <w:link w:val="af0"/>
    <w:uiPriority w:val="99"/>
    <w:rsid w:val="00DA35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List Paragraph"/>
    <w:basedOn w:val="a"/>
    <w:uiPriority w:val="34"/>
    <w:qFormat/>
    <w:rsid w:val="00DA35A2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DA3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link w:val="af4"/>
    <w:uiPriority w:val="99"/>
    <w:qFormat/>
    <w:rsid w:val="00DA3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99"/>
    <w:locked/>
    <w:rsid w:val="00DA35A2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1"/>
    <w:rsid w:val="00DA35A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NoSpacingChar1">
    <w:name w:val="No Spacing Char1"/>
    <w:link w:val="11"/>
    <w:locked/>
    <w:rsid w:val="00DA35A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DA35A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A3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2"/>
      <w:szCs w:val="12"/>
      <w:lang w:eastAsia="ru-RU"/>
    </w:rPr>
  </w:style>
  <w:style w:type="paragraph" w:customStyle="1" w:styleId="titleu">
    <w:name w:val="titleu"/>
    <w:basedOn w:val="a"/>
    <w:uiPriority w:val="99"/>
    <w:rsid w:val="00DA35A2"/>
    <w:pPr>
      <w:suppressAutoHyphens w:val="0"/>
      <w:spacing w:before="240" w:after="240"/>
    </w:pPr>
    <w:rPr>
      <w:rFonts w:eastAsia="Calibri"/>
      <w:b/>
      <w:bCs/>
      <w:lang w:eastAsia="ru-RU"/>
    </w:rPr>
  </w:style>
  <w:style w:type="paragraph" w:customStyle="1" w:styleId="table10">
    <w:name w:val="table10"/>
    <w:basedOn w:val="a"/>
    <w:uiPriority w:val="99"/>
    <w:rsid w:val="00DA35A2"/>
    <w:pPr>
      <w:suppressAutoHyphens w:val="0"/>
    </w:pPr>
    <w:rPr>
      <w:rFonts w:eastAsia="Calibri"/>
      <w:sz w:val="20"/>
      <w:szCs w:val="20"/>
      <w:lang w:eastAsia="ru-RU"/>
    </w:rPr>
  </w:style>
  <w:style w:type="paragraph" w:customStyle="1" w:styleId="3">
    <w:name w:val="Стиль3"/>
    <w:basedOn w:val="a"/>
    <w:autoRedefine/>
    <w:rsid w:val="00DA35A2"/>
    <w:pPr>
      <w:tabs>
        <w:tab w:val="left" w:pos="1418"/>
      </w:tabs>
      <w:suppressAutoHyphens w:val="0"/>
      <w:jc w:val="center"/>
    </w:pPr>
    <w:rPr>
      <w:rFonts w:eastAsia="Calibri"/>
      <w:lang w:eastAsia="ru-RU"/>
    </w:rPr>
  </w:style>
  <w:style w:type="paragraph" w:customStyle="1" w:styleId="newncpi">
    <w:name w:val="newncpi"/>
    <w:basedOn w:val="a"/>
    <w:rsid w:val="00DA35A2"/>
    <w:pPr>
      <w:suppressAutoHyphens w:val="0"/>
      <w:ind w:firstLine="567"/>
      <w:jc w:val="both"/>
    </w:pPr>
    <w:rPr>
      <w:rFonts w:eastAsia="Calibri"/>
      <w:lang w:eastAsia="ru-RU"/>
    </w:rPr>
  </w:style>
  <w:style w:type="character" w:customStyle="1" w:styleId="FontStyle79">
    <w:name w:val="Font Style79"/>
    <w:rsid w:val="00DA35A2"/>
    <w:rPr>
      <w:rFonts w:ascii="Times New Roman" w:hAnsi="Times New Roman" w:cs="Times New Roman"/>
      <w:sz w:val="22"/>
      <w:szCs w:val="22"/>
    </w:rPr>
  </w:style>
  <w:style w:type="paragraph" w:customStyle="1" w:styleId="nonumheader">
    <w:name w:val="nonumheader"/>
    <w:basedOn w:val="a"/>
    <w:rsid w:val="00DA35A2"/>
    <w:pPr>
      <w:suppressAutoHyphens w:val="0"/>
      <w:spacing w:before="240" w:after="240"/>
      <w:jc w:val="center"/>
    </w:pPr>
    <w:rPr>
      <w:rFonts w:eastAsia="Calibri"/>
      <w:b/>
      <w:bCs/>
      <w:lang w:eastAsia="ru-RU"/>
    </w:rPr>
  </w:style>
  <w:style w:type="paragraph" w:customStyle="1" w:styleId="ConsPlusNonformat">
    <w:name w:val="ConsPlusNonformat"/>
    <w:rsid w:val="00DA3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A35A2"/>
    <w:pPr>
      <w:suppressAutoHyphens w:val="0"/>
      <w:spacing w:before="240" w:after="240"/>
      <w:jc w:val="center"/>
    </w:pPr>
    <w:rPr>
      <w:rFonts w:eastAsia="Calibri"/>
      <w:b/>
      <w:bCs/>
      <w:lang w:eastAsia="ru-RU"/>
    </w:rPr>
  </w:style>
  <w:style w:type="paragraph" w:customStyle="1" w:styleId="undline">
    <w:name w:val="undline"/>
    <w:basedOn w:val="a"/>
    <w:rsid w:val="00DA35A2"/>
    <w:pPr>
      <w:suppressAutoHyphens w:val="0"/>
      <w:jc w:val="both"/>
    </w:pPr>
    <w:rPr>
      <w:rFonts w:eastAsia="Calibri"/>
      <w:sz w:val="20"/>
      <w:szCs w:val="20"/>
      <w:lang w:eastAsia="ru-RU"/>
    </w:rPr>
  </w:style>
  <w:style w:type="paragraph" w:customStyle="1" w:styleId="newncpi0">
    <w:name w:val="newncpi0"/>
    <w:basedOn w:val="a"/>
    <w:rsid w:val="00DA35A2"/>
    <w:pPr>
      <w:suppressAutoHyphens w:val="0"/>
      <w:jc w:val="both"/>
    </w:pPr>
    <w:rPr>
      <w:rFonts w:eastAsia="Calibri"/>
      <w:lang w:eastAsia="ru-RU"/>
    </w:rPr>
  </w:style>
  <w:style w:type="paragraph" w:customStyle="1" w:styleId="onestring">
    <w:name w:val="onestring"/>
    <w:basedOn w:val="a"/>
    <w:rsid w:val="00DA35A2"/>
    <w:pPr>
      <w:suppressAutoHyphens w:val="0"/>
      <w:jc w:val="right"/>
    </w:pPr>
    <w:rPr>
      <w:rFonts w:eastAsia="Calibri"/>
      <w:sz w:val="22"/>
      <w:szCs w:val="22"/>
      <w:lang w:eastAsia="ru-RU"/>
    </w:rPr>
  </w:style>
  <w:style w:type="paragraph" w:customStyle="1" w:styleId="snoskiline">
    <w:name w:val="snoskiline"/>
    <w:basedOn w:val="a"/>
    <w:rsid w:val="00DA35A2"/>
    <w:pPr>
      <w:suppressAutoHyphens w:val="0"/>
      <w:jc w:val="both"/>
    </w:pPr>
    <w:rPr>
      <w:rFonts w:eastAsia="Calibri"/>
      <w:sz w:val="20"/>
      <w:szCs w:val="20"/>
      <w:lang w:eastAsia="ru-RU"/>
    </w:rPr>
  </w:style>
  <w:style w:type="paragraph" w:customStyle="1" w:styleId="snoski">
    <w:name w:val="snoski"/>
    <w:basedOn w:val="a"/>
    <w:rsid w:val="00DA35A2"/>
    <w:pPr>
      <w:suppressAutoHyphens w:val="0"/>
      <w:ind w:firstLine="567"/>
      <w:jc w:val="both"/>
    </w:pPr>
    <w:rPr>
      <w:rFonts w:eastAsia="Calibri"/>
      <w:sz w:val="20"/>
      <w:szCs w:val="20"/>
      <w:lang w:eastAsia="ru-RU"/>
    </w:rPr>
  </w:style>
  <w:style w:type="character" w:customStyle="1" w:styleId="FontStyle17">
    <w:name w:val="Font Style17"/>
    <w:rsid w:val="00DA35A2"/>
    <w:rPr>
      <w:rFonts w:ascii="Times New Roman" w:hAnsi="Times New Roman"/>
      <w:sz w:val="22"/>
    </w:rPr>
  </w:style>
  <w:style w:type="character" w:customStyle="1" w:styleId="WW8Num4z1">
    <w:name w:val="WW8Num4z1"/>
    <w:rsid w:val="00DA35A2"/>
    <w:rPr>
      <w:rFonts w:ascii="Courier New" w:hAnsi="Courier New"/>
    </w:rPr>
  </w:style>
  <w:style w:type="paragraph" w:styleId="30">
    <w:name w:val="Body Text 3"/>
    <w:basedOn w:val="a"/>
    <w:link w:val="31"/>
    <w:rsid w:val="00DA35A2"/>
    <w:pPr>
      <w:suppressAutoHyphens w:val="0"/>
    </w:pPr>
    <w:rPr>
      <w:rFonts w:eastAsia="Calibri"/>
      <w:sz w:val="18"/>
      <w:szCs w:val="18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DA35A2"/>
    <w:rPr>
      <w:rFonts w:ascii="Times New Roman" w:eastAsia="Calibri" w:hAnsi="Times New Roman" w:cs="Times New Roman"/>
      <w:sz w:val="18"/>
      <w:szCs w:val="18"/>
      <w:lang w:val="x-none" w:eastAsia="x-none"/>
    </w:rPr>
  </w:style>
  <w:style w:type="paragraph" w:styleId="af5">
    <w:name w:val="Body Text Indent"/>
    <w:aliases w:val="Знак"/>
    <w:basedOn w:val="a"/>
    <w:link w:val="af6"/>
    <w:rsid w:val="00DA35A2"/>
    <w:pPr>
      <w:suppressAutoHyphens w:val="0"/>
      <w:spacing w:after="120"/>
      <w:ind w:left="283"/>
    </w:pPr>
    <w:rPr>
      <w:rFonts w:eastAsia="Calibri"/>
      <w:lang w:val="x-none" w:eastAsia="x-none"/>
    </w:rPr>
  </w:style>
  <w:style w:type="character" w:customStyle="1" w:styleId="af6">
    <w:name w:val="Основной текст с отступом Знак"/>
    <w:aliases w:val="Знак Знак1"/>
    <w:basedOn w:val="a0"/>
    <w:link w:val="af5"/>
    <w:rsid w:val="00DA35A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3">
    <w:name w:val="Основной текст Знак1"/>
    <w:rsid w:val="00DA35A2"/>
    <w:rPr>
      <w:rFonts w:ascii="Times New Roman" w:hAnsi="Times New Roman"/>
      <w:sz w:val="24"/>
    </w:rPr>
  </w:style>
  <w:style w:type="paragraph" w:customStyle="1" w:styleId="21">
    <w:name w:val="Абзац списка2"/>
    <w:aliases w:val="Нумерация списка"/>
    <w:basedOn w:val="a"/>
    <w:link w:val="af7"/>
    <w:rsid w:val="00DA35A2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7">
    <w:name w:val="Абзац списка Знак"/>
    <w:aliases w:val="Нумерация списка Знак"/>
    <w:link w:val="21"/>
    <w:locked/>
    <w:rsid w:val="00DA35A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xl66">
    <w:name w:val="xl66"/>
    <w:basedOn w:val="a"/>
    <w:rsid w:val="00DA35A2"/>
    <w:pPr>
      <w:suppressAutoHyphens w:val="0"/>
      <w:spacing w:before="100" w:beforeAutospacing="1" w:after="100" w:afterAutospacing="1"/>
    </w:pPr>
    <w:rPr>
      <w:rFonts w:eastAsia="Calibri"/>
      <w:lang w:val="be-BY" w:eastAsia="be-BY"/>
    </w:rPr>
  </w:style>
  <w:style w:type="paragraph" w:customStyle="1" w:styleId="xl67">
    <w:name w:val="xl67"/>
    <w:basedOn w:val="a"/>
    <w:rsid w:val="00DA35A2"/>
    <w:pPr>
      <w:suppressAutoHyphens w:val="0"/>
      <w:spacing w:before="100" w:beforeAutospacing="1" w:after="100" w:afterAutospacing="1"/>
    </w:pPr>
    <w:rPr>
      <w:rFonts w:eastAsia="Calibri"/>
      <w:lang w:val="be-BY" w:eastAsia="be-BY"/>
    </w:rPr>
  </w:style>
  <w:style w:type="paragraph" w:customStyle="1" w:styleId="xl68">
    <w:name w:val="xl68"/>
    <w:basedOn w:val="a"/>
    <w:rsid w:val="00DA35A2"/>
    <w:pPr>
      <w:suppressAutoHyphens w:val="0"/>
      <w:spacing w:before="100" w:beforeAutospacing="1" w:after="100" w:afterAutospacing="1"/>
    </w:pPr>
    <w:rPr>
      <w:rFonts w:eastAsia="Calibri"/>
      <w:color w:val="FF0000"/>
      <w:lang w:val="be-BY" w:eastAsia="be-BY"/>
    </w:rPr>
  </w:style>
  <w:style w:type="paragraph" w:customStyle="1" w:styleId="xl69">
    <w:name w:val="xl69"/>
    <w:basedOn w:val="a"/>
    <w:rsid w:val="00DA35A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val="be-BY" w:eastAsia="be-BY"/>
    </w:rPr>
  </w:style>
  <w:style w:type="paragraph" w:customStyle="1" w:styleId="xl70">
    <w:name w:val="xl70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71">
    <w:name w:val="xl71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72">
    <w:name w:val="xl72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73">
    <w:name w:val="xl73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74">
    <w:name w:val="xl74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75">
    <w:name w:val="xl75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76">
    <w:name w:val="xl76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77">
    <w:name w:val="xl77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78">
    <w:name w:val="xl78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79">
    <w:name w:val="xl79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80">
    <w:name w:val="xl80"/>
    <w:basedOn w:val="a"/>
    <w:rsid w:val="00DA35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lang w:val="be-BY" w:eastAsia="be-BY"/>
    </w:rPr>
  </w:style>
  <w:style w:type="paragraph" w:customStyle="1" w:styleId="xl81">
    <w:name w:val="xl81"/>
    <w:basedOn w:val="a"/>
    <w:rsid w:val="00DA35A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lang w:val="be-BY" w:eastAsia="be-BY"/>
    </w:rPr>
  </w:style>
  <w:style w:type="paragraph" w:customStyle="1" w:styleId="xl82">
    <w:name w:val="xl82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83">
    <w:name w:val="xl83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val="be-BY" w:eastAsia="be-BY"/>
    </w:rPr>
  </w:style>
  <w:style w:type="paragraph" w:customStyle="1" w:styleId="xl84">
    <w:name w:val="xl84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85">
    <w:name w:val="xl85"/>
    <w:basedOn w:val="a"/>
    <w:rsid w:val="00DA35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86">
    <w:name w:val="xl86"/>
    <w:basedOn w:val="a"/>
    <w:rsid w:val="00DA35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87">
    <w:name w:val="xl87"/>
    <w:basedOn w:val="a"/>
    <w:rsid w:val="00DA35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88">
    <w:name w:val="xl88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89">
    <w:name w:val="xl89"/>
    <w:basedOn w:val="a"/>
    <w:rsid w:val="00DA35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90">
    <w:name w:val="xl90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lang w:val="be-BY" w:eastAsia="be-BY"/>
    </w:rPr>
  </w:style>
  <w:style w:type="paragraph" w:customStyle="1" w:styleId="xl91">
    <w:name w:val="xl91"/>
    <w:basedOn w:val="a"/>
    <w:rsid w:val="00DA35A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b/>
      <w:bCs/>
      <w:lang w:val="be-BY" w:eastAsia="be-BY"/>
    </w:rPr>
  </w:style>
  <w:style w:type="paragraph" w:customStyle="1" w:styleId="xl92">
    <w:name w:val="xl92"/>
    <w:basedOn w:val="a"/>
    <w:rsid w:val="00DA35A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val="be-BY" w:eastAsia="be-BY"/>
    </w:rPr>
  </w:style>
  <w:style w:type="paragraph" w:customStyle="1" w:styleId="xl93">
    <w:name w:val="xl93"/>
    <w:basedOn w:val="a"/>
    <w:rsid w:val="00DA35A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val="be-BY" w:eastAsia="be-BY"/>
    </w:rPr>
  </w:style>
  <w:style w:type="paragraph" w:customStyle="1" w:styleId="xl94">
    <w:name w:val="xl94"/>
    <w:basedOn w:val="a"/>
    <w:rsid w:val="00DA35A2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val="be-BY" w:eastAsia="be-BY"/>
    </w:rPr>
  </w:style>
  <w:style w:type="paragraph" w:customStyle="1" w:styleId="xl95">
    <w:name w:val="xl95"/>
    <w:basedOn w:val="a"/>
    <w:rsid w:val="00DA35A2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lang w:val="be-BY" w:eastAsia="be-BY"/>
    </w:rPr>
  </w:style>
  <w:style w:type="paragraph" w:customStyle="1" w:styleId="xl96">
    <w:name w:val="xl96"/>
    <w:basedOn w:val="a"/>
    <w:rsid w:val="00DA35A2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b/>
      <w:bCs/>
      <w:lang w:val="be-BY" w:eastAsia="be-BY"/>
    </w:rPr>
  </w:style>
  <w:style w:type="paragraph" w:customStyle="1" w:styleId="xl97">
    <w:name w:val="xl97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b/>
      <w:bCs/>
      <w:lang w:val="be-BY" w:eastAsia="be-BY"/>
    </w:rPr>
  </w:style>
  <w:style w:type="paragraph" w:customStyle="1" w:styleId="xl98">
    <w:name w:val="xl98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b/>
      <w:bCs/>
      <w:lang w:val="be-BY" w:eastAsia="be-BY"/>
    </w:rPr>
  </w:style>
  <w:style w:type="paragraph" w:customStyle="1" w:styleId="xl99">
    <w:name w:val="xl99"/>
    <w:basedOn w:val="a"/>
    <w:rsid w:val="00DA35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00">
    <w:name w:val="xl100"/>
    <w:basedOn w:val="a"/>
    <w:rsid w:val="00DA35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101">
    <w:name w:val="xl101"/>
    <w:basedOn w:val="a"/>
    <w:rsid w:val="00DA35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02">
    <w:name w:val="xl102"/>
    <w:basedOn w:val="a"/>
    <w:rsid w:val="00DA35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b/>
      <w:bCs/>
      <w:lang w:val="be-BY" w:eastAsia="be-BY"/>
    </w:rPr>
  </w:style>
  <w:style w:type="paragraph" w:customStyle="1" w:styleId="xl103">
    <w:name w:val="xl103"/>
    <w:basedOn w:val="a"/>
    <w:rsid w:val="00DA35A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04">
    <w:name w:val="xl104"/>
    <w:basedOn w:val="a"/>
    <w:rsid w:val="00DA35A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05">
    <w:name w:val="xl105"/>
    <w:basedOn w:val="a"/>
    <w:rsid w:val="00DA35A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lang w:val="be-BY" w:eastAsia="be-BY"/>
    </w:rPr>
  </w:style>
  <w:style w:type="paragraph" w:customStyle="1" w:styleId="xl106">
    <w:name w:val="xl106"/>
    <w:basedOn w:val="a"/>
    <w:rsid w:val="00DA35A2"/>
    <w:pP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07">
    <w:name w:val="xl107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eastAsia="Calibri"/>
      <w:b/>
      <w:bCs/>
      <w:lang w:val="be-BY" w:eastAsia="be-BY"/>
    </w:rPr>
  </w:style>
  <w:style w:type="paragraph" w:customStyle="1" w:styleId="xl108">
    <w:name w:val="xl108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09">
    <w:name w:val="xl109"/>
    <w:basedOn w:val="a"/>
    <w:rsid w:val="00DA35A2"/>
    <w:pP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10">
    <w:name w:val="xl110"/>
    <w:basedOn w:val="a"/>
    <w:rsid w:val="00DA35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11">
    <w:name w:val="xl111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12">
    <w:name w:val="xl112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13">
    <w:name w:val="xl113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val="be-BY" w:eastAsia="be-BY"/>
    </w:rPr>
  </w:style>
  <w:style w:type="paragraph" w:customStyle="1" w:styleId="xl114">
    <w:name w:val="xl114"/>
    <w:basedOn w:val="a"/>
    <w:rsid w:val="00DA35A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15">
    <w:name w:val="xl115"/>
    <w:basedOn w:val="a"/>
    <w:rsid w:val="00DA35A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16">
    <w:name w:val="xl116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17">
    <w:name w:val="xl117"/>
    <w:basedOn w:val="a"/>
    <w:rsid w:val="00DA35A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118">
    <w:name w:val="xl118"/>
    <w:basedOn w:val="a"/>
    <w:rsid w:val="00DA35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19">
    <w:name w:val="xl119"/>
    <w:basedOn w:val="a"/>
    <w:rsid w:val="00DA35A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lang w:val="be-BY" w:eastAsia="be-BY"/>
    </w:rPr>
  </w:style>
  <w:style w:type="paragraph" w:customStyle="1" w:styleId="xl120">
    <w:name w:val="xl120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121">
    <w:name w:val="xl121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122">
    <w:name w:val="xl122"/>
    <w:basedOn w:val="a"/>
    <w:rsid w:val="00DA35A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123">
    <w:name w:val="xl123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24">
    <w:name w:val="xl124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125">
    <w:name w:val="xl125"/>
    <w:basedOn w:val="a"/>
    <w:rsid w:val="00DA35A2"/>
    <w:pPr>
      <w:pBdr>
        <w:top w:val="single" w:sz="12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26">
    <w:name w:val="xl126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27">
    <w:name w:val="xl127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b/>
      <w:bCs/>
      <w:lang w:val="be-BY" w:eastAsia="be-BY"/>
    </w:rPr>
  </w:style>
  <w:style w:type="paragraph" w:customStyle="1" w:styleId="xl128">
    <w:name w:val="xl128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lang w:val="be-BY" w:eastAsia="be-BY"/>
    </w:rPr>
  </w:style>
  <w:style w:type="paragraph" w:customStyle="1" w:styleId="xl129">
    <w:name w:val="xl129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130">
    <w:name w:val="xl130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FF0000"/>
      <w:lang w:val="be-BY" w:eastAsia="be-BY"/>
    </w:rPr>
  </w:style>
  <w:style w:type="paragraph" w:customStyle="1" w:styleId="xl131">
    <w:name w:val="xl131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val="be-BY" w:eastAsia="be-BY"/>
    </w:rPr>
  </w:style>
  <w:style w:type="paragraph" w:customStyle="1" w:styleId="xl132">
    <w:name w:val="xl132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b/>
      <w:bCs/>
      <w:lang w:val="be-BY" w:eastAsia="be-BY"/>
    </w:rPr>
  </w:style>
  <w:style w:type="paragraph" w:customStyle="1" w:styleId="xl133">
    <w:name w:val="xl133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lang w:val="be-BY" w:eastAsia="be-BY"/>
    </w:rPr>
  </w:style>
  <w:style w:type="paragraph" w:customStyle="1" w:styleId="xl134">
    <w:name w:val="xl134"/>
    <w:basedOn w:val="a"/>
    <w:rsid w:val="00DA35A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val="be-BY" w:eastAsia="be-BY"/>
    </w:rPr>
  </w:style>
  <w:style w:type="paragraph" w:customStyle="1" w:styleId="xl135">
    <w:name w:val="xl135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val="be-BY" w:eastAsia="be-BY"/>
    </w:rPr>
  </w:style>
  <w:style w:type="paragraph" w:customStyle="1" w:styleId="xl136">
    <w:name w:val="xl136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37">
    <w:name w:val="xl137"/>
    <w:basedOn w:val="a"/>
    <w:rsid w:val="00DA35A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38">
    <w:name w:val="xl138"/>
    <w:basedOn w:val="a"/>
    <w:rsid w:val="00DA35A2"/>
    <w:pPr>
      <w:pBdr>
        <w:top w:val="single" w:sz="12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39">
    <w:name w:val="xl139"/>
    <w:basedOn w:val="a"/>
    <w:rsid w:val="00DA35A2"/>
    <w:pPr>
      <w:pBdr>
        <w:top w:val="single" w:sz="12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40">
    <w:name w:val="xl140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41">
    <w:name w:val="xl141"/>
    <w:basedOn w:val="a"/>
    <w:rsid w:val="00DA35A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42">
    <w:name w:val="xl142"/>
    <w:basedOn w:val="a"/>
    <w:rsid w:val="00DA35A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43">
    <w:name w:val="xl143"/>
    <w:basedOn w:val="a"/>
    <w:rsid w:val="00DA35A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44">
    <w:name w:val="xl144"/>
    <w:basedOn w:val="a"/>
    <w:rsid w:val="00DA35A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45">
    <w:name w:val="xl145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46">
    <w:name w:val="xl146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47">
    <w:name w:val="xl147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48">
    <w:name w:val="xl148"/>
    <w:basedOn w:val="a"/>
    <w:rsid w:val="00DA35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b/>
      <w:bCs/>
      <w:lang w:val="be-BY" w:eastAsia="be-BY"/>
    </w:rPr>
  </w:style>
  <w:style w:type="paragraph" w:customStyle="1" w:styleId="xl149">
    <w:name w:val="xl149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50">
    <w:name w:val="xl150"/>
    <w:basedOn w:val="a"/>
    <w:rsid w:val="00DA35A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51">
    <w:name w:val="xl151"/>
    <w:basedOn w:val="a"/>
    <w:rsid w:val="00DA35A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52">
    <w:name w:val="xl152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b/>
      <w:bCs/>
      <w:lang w:val="be-BY" w:eastAsia="be-BY"/>
    </w:rPr>
  </w:style>
  <w:style w:type="paragraph" w:customStyle="1" w:styleId="xl153">
    <w:name w:val="xl153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54">
    <w:name w:val="xl154"/>
    <w:basedOn w:val="a"/>
    <w:rsid w:val="00DA35A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55">
    <w:name w:val="xl155"/>
    <w:basedOn w:val="a"/>
    <w:rsid w:val="00DA35A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56">
    <w:name w:val="xl156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157">
    <w:name w:val="xl157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158">
    <w:name w:val="xl158"/>
    <w:basedOn w:val="a"/>
    <w:rsid w:val="00DA35A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59">
    <w:name w:val="xl159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60">
    <w:name w:val="xl160"/>
    <w:basedOn w:val="a"/>
    <w:rsid w:val="00DA35A2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161">
    <w:name w:val="xl161"/>
    <w:basedOn w:val="a"/>
    <w:rsid w:val="00DA35A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62">
    <w:name w:val="xl162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63">
    <w:name w:val="xl163"/>
    <w:basedOn w:val="a"/>
    <w:rsid w:val="00DA35A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64">
    <w:name w:val="xl164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lang w:val="be-BY" w:eastAsia="be-BY"/>
    </w:rPr>
  </w:style>
  <w:style w:type="paragraph" w:customStyle="1" w:styleId="xl165">
    <w:name w:val="xl165"/>
    <w:basedOn w:val="a"/>
    <w:rsid w:val="00DA35A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b/>
      <w:bCs/>
      <w:lang w:val="be-BY" w:eastAsia="be-BY"/>
    </w:rPr>
  </w:style>
  <w:style w:type="paragraph" w:customStyle="1" w:styleId="xl166">
    <w:name w:val="xl166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lang w:val="be-BY" w:eastAsia="be-BY"/>
    </w:rPr>
  </w:style>
  <w:style w:type="paragraph" w:customStyle="1" w:styleId="xl167">
    <w:name w:val="xl167"/>
    <w:basedOn w:val="a"/>
    <w:rsid w:val="00DA35A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lang w:val="be-BY" w:eastAsia="be-BY"/>
    </w:rPr>
  </w:style>
  <w:style w:type="paragraph" w:customStyle="1" w:styleId="xl168">
    <w:name w:val="xl168"/>
    <w:basedOn w:val="a"/>
    <w:rsid w:val="00DA35A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69">
    <w:name w:val="xl169"/>
    <w:basedOn w:val="a"/>
    <w:rsid w:val="00DA35A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70">
    <w:name w:val="xl170"/>
    <w:basedOn w:val="a"/>
    <w:rsid w:val="00DA35A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71">
    <w:name w:val="xl171"/>
    <w:basedOn w:val="a"/>
    <w:rsid w:val="00DA35A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72">
    <w:name w:val="xl172"/>
    <w:basedOn w:val="a"/>
    <w:rsid w:val="00DA35A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73">
    <w:name w:val="xl173"/>
    <w:basedOn w:val="a"/>
    <w:rsid w:val="00DA35A2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174">
    <w:name w:val="xl174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75">
    <w:name w:val="xl175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76">
    <w:name w:val="xl176"/>
    <w:basedOn w:val="a"/>
    <w:rsid w:val="00DA35A2"/>
    <w:pPr>
      <w:pBdr>
        <w:top w:val="single" w:sz="4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77">
    <w:name w:val="xl177"/>
    <w:basedOn w:val="a"/>
    <w:rsid w:val="00DA35A2"/>
    <w:pPr>
      <w:pBdr>
        <w:top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78">
    <w:name w:val="xl178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79">
    <w:name w:val="xl179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80">
    <w:name w:val="xl180"/>
    <w:basedOn w:val="a"/>
    <w:rsid w:val="00DA35A2"/>
    <w:pPr>
      <w:pBdr>
        <w:top w:val="single" w:sz="4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81">
    <w:name w:val="xl181"/>
    <w:basedOn w:val="a"/>
    <w:rsid w:val="00DA35A2"/>
    <w:pPr>
      <w:pBdr>
        <w:top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182">
    <w:name w:val="xl182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83">
    <w:name w:val="xl183"/>
    <w:basedOn w:val="a"/>
    <w:rsid w:val="00DA35A2"/>
    <w:pPr>
      <w:pBdr>
        <w:top w:val="single" w:sz="4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84">
    <w:name w:val="xl184"/>
    <w:basedOn w:val="a"/>
    <w:rsid w:val="00DA35A2"/>
    <w:pPr>
      <w:pBdr>
        <w:top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85">
    <w:name w:val="xl185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186">
    <w:name w:val="xl186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187">
    <w:name w:val="xl187"/>
    <w:basedOn w:val="a"/>
    <w:rsid w:val="00DA35A2"/>
    <w:pPr>
      <w:pBdr>
        <w:top w:val="single" w:sz="4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188">
    <w:name w:val="xl188"/>
    <w:basedOn w:val="a"/>
    <w:rsid w:val="00DA35A2"/>
    <w:pPr>
      <w:pBdr>
        <w:top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189">
    <w:name w:val="xl189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0">
    <w:name w:val="xl190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1">
    <w:name w:val="xl191"/>
    <w:basedOn w:val="a"/>
    <w:rsid w:val="00DA35A2"/>
    <w:pPr>
      <w:pBdr>
        <w:top w:val="single" w:sz="4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2">
    <w:name w:val="xl192"/>
    <w:basedOn w:val="a"/>
    <w:rsid w:val="00DA35A2"/>
    <w:pPr>
      <w:pBdr>
        <w:top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3">
    <w:name w:val="xl193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4">
    <w:name w:val="xl194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5">
    <w:name w:val="xl195"/>
    <w:basedOn w:val="a"/>
    <w:rsid w:val="00DA35A2"/>
    <w:pPr>
      <w:pBdr>
        <w:top w:val="single" w:sz="4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6">
    <w:name w:val="xl196"/>
    <w:basedOn w:val="a"/>
    <w:rsid w:val="00DA35A2"/>
    <w:pPr>
      <w:pBdr>
        <w:top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7">
    <w:name w:val="xl197"/>
    <w:basedOn w:val="a"/>
    <w:rsid w:val="00DA35A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8">
    <w:name w:val="xl198"/>
    <w:basedOn w:val="a"/>
    <w:rsid w:val="00DA35A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199">
    <w:name w:val="xl199"/>
    <w:basedOn w:val="a"/>
    <w:rsid w:val="00DA35A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200">
    <w:name w:val="xl200"/>
    <w:basedOn w:val="a"/>
    <w:rsid w:val="00DA35A2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201">
    <w:name w:val="xl201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val="be-BY" w:eastAsia="be-BY"/>
    </w:rPr>
  </w:style>
  <w:style w:type="paragraph" w:customStyle="1" w:styleId="xl202">
    <w:name w:val="xl202"/>
    <w:basedOn w:val="a"/>
    <w:rsid w:val="00DA35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val="be-BY" w:eastAsia="be-BY"/>
    </w:rPr>
  </w:style>
  <w:style w:type="paragraph" w:customStyle="1" w:styleId="xl203">
    <w:name w:val="xl203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val="be-BY" w:eastAsia="be-BY"/>
    </w:rPr>
  </w:style>
  <w:style w:type="paragraph" w:customStyle="1" w:styleId="xl204">
    <w:name w:val="xl204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205">
    <w:name w:val="xl205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b/>
      <w:bCs/>
      <w:lang w:val="be-BY" w:eastAsia="be-BY"/>
    </w:rPr>
  </w:style>
  <w:style w:type="paragraph" w:customStyle="1" w:styleId="xl206">
    <w:name w:val="xl206"/>
    <w:basedOn w:val="a"/>
    <w:rsid w:val="00DA35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b/>
      <w:bCs/>
      <w:lang w:val="be-BY" w:eastAsia="be-BY"/>
    </w:rPr>
  </w:style>
  <w:style w:type="paragraph" w:customStyle="1" w:styleId="xl207">
    <w:name w:val="xl207"/>
    <w:basedOn w:val="a"/>
    <w:rsid w:val="00DA35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Calibri"/>
      <w:b/>
      <w:bCs/>
      <w:lang w:val="be-BY" w:eastAsia="be-BY"/>
    </w:rPr>
  </w:style>
  <w:style w:type="paragraph" w:customStyle="1" w:styleId="xl208">
    <w:name w:val="xl208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209">
    <w:name w:val="xl209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210">
    <w:name w:val="xl210"/>
    <w:basedOn w:val="a"/>
    <w:rsid w:val="00DA35A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11">
    <w:name w:val="xl211"/>
    <w:basedOn w:val="a"/>
    <w:rsid w:val="00DA35A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12">
    <w:name w:val="xl212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213">
    <w:name w:val="xl213"/>
    <w:basedOn w:val="a"/>
    <w:rsid w:val="00DA35A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b/>
      <w:bCs/>
      <w:lang w:val="be-BY" w:eastAsia="be-BY"/>
    </w:rPr>
  </w:style>
  <w:style w:type="paragraph" w:customStyle="1" w:styleId="xl214">
    <w:name w:val="xl214"/>
    <w:basedOn w:val="a"/>
    <w:rsid w:val="00DA35A2"/>
    <w:pPr>
      <w:pBdr>
        <w:top w:val="single" w:sz="4" w:space="0" w:color="auto"/>
        <w:left w:val="single" w:sz="4" w:space="0" w:color="auto"/>
        <w:bottom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215">
    <w:name w:val="xl215"/>
    <w:basedOn w:val="a"/>
    <w:rsid w:val="00DA35A2"/>
    <w:pPr>
      <w:pBdr>
        <w:top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Calibri"/>
      <w:lang w:val="be-BY" w:eastAsia="be-BY"/>
    </w:rPr>
  </w:style>
  <w:style w:type="paragraph" w:customStyle="1" w:styleId="xl216">
    <w:name w:val="xl216"/>
    <w:basedOn w:val="a"/>
    <w:rsid w:val="00DA35A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val="be-BY" w:eastAsia="be-BY"/>
    </w:rPr>
  </w:style>
  <w:style w:type="paragraph" w:customStyle="1" w:styleId="xl217">
    <w:name w:val="xl217"/>
    <w:basedOn w:val="a"/>
    <w:rsid w:val="00DA35A2"/>
    <w:pP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18">
    <w:name w:val="xl218"/>
    <w:basedOn w:val="a"/>
    <w:rsid w:val="00DA35A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19">
    <w:name w:val="xl219"/>
    <w:basedOn w:val="a"/>
    <w:rsid w:val="00DA35A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20">
    <w:name w:val="xl220"/>
    <w:basedOn w:val="a"/>
    <w:rsid w:val="00DA35A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21">
    <w:name w:val="xl221"/>
    <w:basedOn w:val="a"/>
    <w:rsid w:val="00DA35A2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b/>
      <w:bCs/>
      <w:lang w:val="be-BY" w:eastAsia="be-BY"/>
    </w:rPr>
  </w:style>
  <w:style w:type="paragraph" w:customStyle="1" w:styleId="xl222">
    <w:name w:val="xl222"/>
    <w:basedOn w:val="a"/>
    <w:rsid w:val="00DA35A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b/>
      <w:bCs/>
      <w:lang w:val="be-BY" w:eastAsia="be-BY"/>
    </w:rPr>
  </w:style>
  <w:style w:type="paragraph" w:customStyle="1" w:styleId="xl223">
    <w:name w:val="xl223"/>
    <w:basedOn w:val="a"/>
    <w:rsid w:val="00DA35A2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24">
    <w:name w:val="xl224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25">
    <w:name w:val="xl225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26">
    <w:name w:val="xl226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27">
    <w:name w:val="xl227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28">
    <w:name w:val="xl228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29">
    <w:name w:val="xl229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30">
    <w:name w:val="xl230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31">
    <w:name w:val="xl231"/>
    <w:basedOn w:val="a"/>
    <w:rsid w:val="00DA35A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val="be-BY" w:eastAsia="be-BY"/>
    </w:rPr>
  </w:style>
  <w:style w:type="paragraph" w:customStyle="1" w:styleId="xl232">
    <w:name w:val="xl232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33">
    <w:name w:val="xl233"/>
    <w:basedOn w:val="a"/>
    <w:rsid w:val="00DA35A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34">
    <w:name w:val="xl234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35">
    <w:name w:val="xl235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36">
    <w:name w:val="xl236"/>
    <w:basedOn w:val="a"/>
    <w:rsid w:val="00DA35A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37">
    <w:name w:val="xl237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38">
    <w:name w:val="xl238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val="be-BY" w:eastAsia="be-BY"/>
    </w:rPr>
  </w:style>
  <w:style w:type="paragraph" w:customStyle="1" w:styleId="xl239">
    <w:name w:val="xl239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40">
    <w:name w:val="xl240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41">
    <w:name w:val="xl241"/>
    <w:basedOn w:val="a"/>
    <w:rsid w:val="00DA35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42">
    <w:name w:val="xl242"/>
    <w:basedOn w:val="a"/>
    <w:rsid w:val="00DA35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43">
    <w:name w:val="xl243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44">
    <w:name w:val="xl244"/>
    <w:basedOn w:val="a"/>
    <w:rsid w:val="00DA35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be-BY" w:eastAsia="be-BY"/>
    </w:rPr>
  </w:style>
  <w:style w:type="paragraph" w:customStyle="1" w:styleId="xl245">
    <w:name w:val="xl245"/>
    <w:basedOn w:val="a"/>
    <w:rsid w:val="00DA35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lang w:val="be-BY" w:eastAsia="be-BY"/>
    </w:rPr>
  </w:style>
  <w:style w:type="paragraph" w:styleId="32">
    <w:name w:val="Body Text Indent 3"/>
    <w:basedOn w:val="a"/>
    <w:link w:val="33"/>
    <w:rsid w:val="00DA35A2"/>
    <w:pPr>
      <w:suppressAutoHyphens w:val="0"/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DA35A2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14">
    <w:name w:val="Знак Знак Знак1 Знак Знак Знак Знак Знак Знак"/>
    <w:basedOn w:val="a"/>
    <w:autoRedefine/>
    <w:rsid w:val="00DA35A2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character" w:customStyle="1" w:styleId="22">
    <w:name w:val="Основной текст с отступом 2 Знак"/>
    <w:link w:val="23"/>
    <w:rsid w:val="00DA35A2"/>
    <w:rPr>
      <w:rFonts w:eastAsia="Calibri"/>
      <w:sz w:val="24"/>
      <w:szCs w:val="24"/>
    </w:rPr>
  </w:style>
  <w:style w:type="paragraph" w:styleId="23">
    <w:name w:val="Body Text Indent 2"/>
    <w:basedOn w:val="a"/>
    <w:link w:val="22"/>
    <w:rsid w:val="00DA35A2"/>
    <w:pPr>
      <w:suppressAutoHyphens w:val="0"/>
      <w:spacing w:after="120" w:line="480" w:lineRule="auto"/>
      <w:ind w:left="283"/>
    </w:pPr>
    <w:rPr>
      <w:rFonts w:asciiTheme="minorHAnsi" w:eastAsia="Calibr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rsid w:val="00DA3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DA35A2"/>
    <w:pPr>
      <w:widowControl w:val="0"/>
      <w:suppressAutoHyphens w:val="0"/>
      <w:autoSpaceDE w:val="0"/>
      <w:autoSpaceDN w:val="0"/>
      <w:adjustRightInd w:val="0"/>
      <w:spacing w:line="324" w:lineRule="exact"/>
      <w:ind w:firstLine="845"/>
      <w:jc w:val="both"/>
    </w:pPr>
    <w:rPr>
      <w:rFonts w:eastAsia="Calibri"/>
      <w:lang w:eastAsia="ru-RU"/>
    </w:rPr>
  </w:style>
  <w:style w:type="paragraph" w:customStyle="1" w:styleId="Style7">
    <w:name w:val="Style7"/>
    <w:basedOn w:val="a"/>
    <w:rsid w:val="00DA35A2"/>
    <w:pPr>
      <w:widowControl w:val="0"/>
      <w:suppressAutoHyphens w:val="0"/>
      <w:autoSpaceDE w:val="0"/>
      <w:autoSpaceDN w:val="0"/>
      <w:adjustRightInd w:val="0"/>
      <w:spacing w:line="324" w:lineRule="exact"/>
      <w:ind w:firstLine="694"/>
      <w:jc w:val="both"/>
    </w:pPr>
    <w:rPr>
      <w:rFonts w:eastAsia="Calibri"/>
      <w:lang w:eastAsia="ru-RU"/>
    </w:rPr>
  </w:style>
  <w:style w:type="character" w:customStyle="1" w:styleId="apple-converted-space">
    <w:name w:val="apple-converted-space"/>
    <w:rsid w:val="00DA35A2"/>
  </w:style>
  <w:style w:type="paragraph" w:styleId="af8">
    <w:name w:val="Plain Text"/>
    <w:basedOn w:val="a"/>
    <w:link w:val="af9"/>
    <w:rsid w:val="00DA35A2"/>
    <w:pPr>
      <w:suppressAutoHyphens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rsid w:val="00DA35A2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rsid w:val="00DA35A2"/>
    <w:pPr>
      <w:widowControl w:val="0"/>
      <w:autoSpaceDE w:val="0"/>
      <w:spacing w:line="271" w:lineRule="exact"/>
      <w:jc w:val="both"/>
    </w:pPr>
    <w:rPr>
      <w:rFonts w:eastAsia="Calibri"/>
      <w:lang w:eastAsia="zh-CN"/>
    </w:rPr>
  </w:style>
  <w:style w:type="paragraph" w:customStyle="1" w:styleId="8">
    <w:name w:val="Знак8 Знак Знак Знак Знак Знак Знак"/>
    <w:basedOn w:val="a"/>
    <w:autoRedefine/>
    <w:rsid w:val="00DA35A2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34">
    <w:name w:val="Абзац списка3"/>
    <w:basedOn w:val="a"/>
    <w:rsid w:val="00DA35A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4">
    <w:name w:val="Без интервала2"/>
    <w:link w:val="NoSpacingChar"/>
    <w:rsid w:val="00DA35A2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24"/>
    <w:locked/>
    <w:rsid w:val="00DA35A2"/>
    <w:rPr>
      <w:rFonts w:ascii="Calibri" w:eastAsia="Calibri" w:hAnsi="Calibri" w:cs="Times New Roman"/>
      <w:szCs w:val="20"/>
    </w:rPr>
  </w:style>
  <w:style w:type="character" w:styleId="afa">
    <w:name w:val="page number"/>
    <w:rsid w:val="00DA35A2"/>
    <w:rPr>
      <w:rFonts w:cs="Times New Roman"/>
    </w:rPr>
  </w:style>
  <w:style w:type="paragraph" w:styleId="afb">
    <w:name w:val="caption"/>
    <w:basedOn w:val="a"/>
    <w:next w:val="a"/>
    <w:qFormat/>
    <w:rsid w:val="00DA35A2"/>
    <w:pPr>
      <w:suppressAutoHyphens w:val="0"/>
      <w:ind w:right="-30"/>
      <w:jc w:val="right"/>
    </w:pPr>
    <w:rPr>
      <w:rFonts w:ascii="Arial" w:eastAsia="Calibri" w:hAnsi="Arial" w:cs="Arial"/>
      <w:lang w:eastAsia="ru-RU"/>
    </w:rPr>
  </w:style>
  <w:style w:type="paragraph" w:customStyle="1" w:styleId="15">
    <w:name w:val="Мой1"/>
    <w:basedOn w:val="1"/>
    <w:rsid w:val="00DA35A2"/>
    <w:pPr>
      <w:keepLines/>
      <w:numPr>
        <w:numId w:val="0"/>
      </w:numPr>
      <w:suppressAutoHyphens w:val="0"/>
      <w:spacing w:before="240" w:after="240"/>
    </w:pPr>
    <w:rPr>
      <w:rFonts w:ascii="Cambria" w:eastAsia="Calibri" w:hAnsi="Cambria" w:cs="Cambria"/>
      <w:sz w:val="32"/>
      <w:szCs w:val="32"/>
      <w:lang w:val="ru-RU" w:eastAsia="en-US"/>
    </w:rPr>
  </w:style>
  <w:style w:type="character" w:customStyle="1" w:styleId="FontStyle49">
    <w:name w:val="Font Style49"/>
    <w:rsid w:val="00DA35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A35A2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styleId="afc">
    <w:name w:val="FollowedHyperlink"/>
    <w:uiPriority w:val="99"/>
    <w:rsid w:val="00DA35A2"/>
    <w:rPr>
      <w:color w:val="800080"/>
      <w:u w:val="single"/>
    </w:rPr>
  </w:style>
  <w:style w:type="paragraph" w:customStyle="1" w:styleId="font5">
    <w:name w:val="font5"/>
    <w:basedOn w:val="a"/>
    <w:rsid w:val="00DA35A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"/>
    <w:rsid w:val="00DA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character" w:customStyle="1" w:styleId="80">
    <w:name w:val="Знак Знак8"/>
    <w:locked/>
    <w:rsid w:val="00DA35A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7">
    <w:name w:val="Знак Знак7"/>
    <w:locked/>
    <w:rsid w:val="00DA35A2"/>
    <w:rPr>
      <w:rFonts w:ascii="Arial" w:hAnsi="Arial" w:cs="Arial"/>
      <w:b/>
      <w:bCs/>
      <w:color w:val="4F81BD"/>
      <w:sz w:val="26"/>
      <w:szCs w:val="26"/>
    </w:rPr>
  </w:style>
  <w:style w:type="character" w:customStyle="1" w:styleId="Char">
    <w:name w:val="Char Знак Знак"/>
    <w:locked/>
    <w:rsid w:val="00DA35A2"/>
    <w:rPr>
      <w:rFonts w:ascii="Times New Roman" w:hAnsi="Times New Roman" w:cs="Times New Roman"/>
      <w:b/>
      <w:bCs/>
      <w:sz w:val="24"/>
      <w:szCs w:val="24"/>
    </w:rPr>
  </w:style>
  <w:style w:type="character" w:customStyle="1" w:styleId="6">
    <w:name w:val="Знак Знак6"/>
    <w:locked/>
    <w:rsid w:val="00DA35A2"/>
    <w:rPr>
      <w:rFonts w:ascii="Tahoma" w:hAnsi="Tahoma" w:cs="Tahoma"/>
      <w:sz w:val="16"/>
      <w:szCs w:val="16"/>
    </w:rPr>
  </w:style>
  <w:style w:type="character" w:customStyle="1" w:styleId="5">
    <w:name w:val="Знак Знак5"/>
    <w:locked/>
    <w:rsid w:val="00DA35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Знак Знак Знак"/>
    <w:locked/>
    <w:rsid w:val="00DA35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locked/>
    <w:rsid w:val="00DA35A2"/>
    <w:rPr>
      <w:rFonts w:ascii="Calibri" w:hAnsi="Calibri" w:cs="Calibri"/>
    </w:rPr>
  </w:style>
  <w:style w:type="character" w:customStyle="1" w:styleId="35">
    <w:name w:val="Знак Знак3"/>
    <w:locked/>
    <w:rsid w:val="00DA35A2"/>
    <w:rPr>
      <w:rFonts w:ascii="Calibri" w:hAnsi="Calibri" w:cs="Calibri"/>
    </w:rPr>
  </w:style>
  <w:style w:type="character" w:customStyle="1" w:styleId="25">
    <w:name w:val="Знак Знак2"/>
    <w:locked/>
    <w:rsid w:val="00DA35A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Знак Знак"/>
    <w:locked/>
    <w:rsid w:val="00DA35A2"/>
    <w:rPr>
      <w:rFonts w:ascii="Courier New" w:hAnsi="Courier New" w:cs="Courier New"/>
      <w:sz w:val="20"/>
      <w:szCs w:val="20"/>
      <w:lang w:eastAsia="ru-RU"/>
    </w:rPr>
  </w:style>
  <w:style w:type="paragraph" w:customStyle="1" w:styleId="40">
    <w:name w:val="Абзац списка4"/>
    <w:basedOn w:val="a"/>
    <w:rsid w:val="00DA35A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DA35A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DA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5"/>
    <w:uiPriority w:val="10"/>
    <w:locked/>
    <w:rsid w:val="00DA35A2"/>
    <w:rPr>
      <w:rFonts w:ascii="Arial" w:hAnsi="Arial" w:cs="Arial"/>
      <w:b/>
      <w:bCs/>
      <w:kern w:val="28"/>
      <w:sz w:val="32"/>
      <w:szCs w:val="32"/>
      <w:lang w:eastAsia="ar-SA"/>
    </w:rPr>
  </w:style>
  <w:style w:type="paragraph" w:customStyle="1" w:styleId="normal">
    <w:name w:val="normal"/>
    <w:rsid w:val="00DA35A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Title"/>
    <w:basedOn w:val="a"/>
    <w:next w:val="a"/>
    <w:link w:val="16"/>
    <w:uiPriority w:val="10"/>
    <w:qFormat/>
    <w:rsid w:val="00DA35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4"/>
    <w:uiPriority w:val="10"/>
    <w:rsid w:val="00DA35A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inskenerg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13589</Words>
  <Characters>77459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2023-01-13T13:28:00Z</dcterms:created>
  <dcterms:modified xsi:type="dcterms:W3CDTF">2023-01-13T13:29:00Z</dcterms:modified>
</cp:coreProperties>
</file>